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44D1" w14:textId="77777777" w:rsidR="000E0CE2" w:rsidRDefault="000E0CE2">
      <w:pPr>
        <w:spacing w:after="0" w:line="259" w:lineRule="auto"/>
        <w:jc w:val="center"/>
        <w:rPr>
          <w:b/>
          <w:sz w:val="24"/>
        </w:rPr>
      </w:pPr>
      <w:r w:rsidRPr="000E0CE2">
        <w:rPr>
          <w:b/>
          <w:sz w:val="24"/>
        </w:rPr>
        <w:t xml:space="preserve">IEEE Systems Council Technical Committee on Systems Engineering Methods </w:t>
      </w:r>
    </w:p>
    <w:p w14:paraId="1887A990" w14:textId="25EC2049" w:rsidR="00B86644" w:rsidRDefault="002A29BF">
      <w:pPr>
        <w:spacing w:after="0" w:line="259" w:lineRule="auto"/>
        <w:jc w:val="center"/>
      </w:pPr>
      <w:r>
        <w:t xml:space="preserve">Friday, </w:t>
      </w:r>
      <w:r w:rsidR="007A5212">
        <w:t>14 October 2021</w:t>
      </w:r>
      <w:r w:rsidR="00E04C96">
        <w:t xml:space="preserve"> | </w:t>
      </w:r>
      <w:r w:rsidR="007A5212">
        <w:t>11:00 AM – 12:00</w:t>
      </w:r>
      <w:r>
        <w:t xml:space="preserve"> PM (ET)</w:t>
      </w:r>
    </w:p>
    <w:p w14:paraId="2780A7B2" w14:textId="2DD3A451" w:rsidR="00B86644" w:rsidRDefault="002A29BF">
      <w:pPr>
        <w:spacing w:after="160" w:line="259" w:lineRule="auto"/>
        <w:jc w:val="center"/>
      </w:pPr>
      <w:r>
        <w:t xml:space="preserve">Virtual via </w:t>
      </w:r>
      <w:r w:rsidR="003A262E">
        <w:t>Zoom</w:t>
      </w:r>
    </w:p>
    <w:p w14:paraId="3F12B9B9" w14:textId="099CFAF1" w:rsidR="003A262E" w:rsidRPr="00303EE4" w:rsidRDefault="002A29BF" w:rsidP="00303EE4">
      <w:pPr>
        <w:spacing w:after="0"/>
        <w:ind w:left="-5"/>
        <w:rPr>
          <w:bCs/>
        </w:rPr>
      </w:pPr>
      <w:r>
        <w:rPr>
          <w:b/>
        </w:rPr>
        <w:t>Attendees</w:t>
      </w:r>
      <w:r w:rsidR="007A5212">
        <w:rPr>
          <w:b/>
        </w:rPr>
        <w:t xml:space="preserve">: </w:t>
      </w:r>
      <w:r w:rsidR="00303EE4" w:rsidRPr="00303EE4">
        <w:rPr>
          <w:bCs/>
        </w:rPr>
        <w:t>Edward Addy</w:t>
      </w:r>
      <w:r w:rsidR="00303EE4">
        <w:rPr>
          <w:bCs/>
        </w:rPr>
        <w:t xml:space="preserve">, </w:t>
      </w:r>
      <w:r w:rsidR="00303EE4" w:rsidRPr="00303EE4">
        <w:rPr>
          <w:bCs/>
        </w:rPr>
        <w:t>Amir Aghdam,</w:t>
      </w:r>
      <w:r w:rsidR="00303EE4">
        <w:rPr>
          <w:bCs/>
        </w:rPr>
        <w:t xml:space="preserve"> </w:t>
      </w:r>
      <w:r w:rsidR="00303EE4" w:rsidRPr="00303EE4">
        <w:rPr>
          <w:bCs/>
        </w:rPr>
        <w:t>Philip Anton</w:t>
      </w:r>
      <w:r w:rsidR="00303EE4">
        <w:rPr>
          <w:bCs/>
        </w:rPr>
        <w:t xml:space="preserve">, </w:t>
      </w:r>
      <w:r w:rsidR="00C729BD">
        <w:rPr>
          <w:bCs/>
        </w:rPr>
        <w:t xml:space="preserve">Peter </w:t>
      </w:r>
      <w:proofErr w:type="spellStart"/>
      <w:r w:rsidR="00C729BD">
        <w:rPr>
          <w:bCs/>
        </w:rPr>
        <w:t>Beling</w:t>
      </w:r>
      <w:proofErr w:type="spellEnd"/>
      <w:r w:rsidR="00C729BD">
        <w:rPr>
          <w:bCs/>
        </w:rPr>
        <w:t xml:space="preserve">, </w:t>
      </w:r>
      <w:r w:rsidR="00303EE4" w:rsidRPr="00303EE4">
        <w:rPr>
          <w:bCs/>
        </w:rPr>
        <w:t>Paolo Carbone</w:t>
      </w:r>
      <w:r w:rsidR="00303EE4">
        <w:rPr>
          <w:bCs/>
        </w:rPr>
        <w:t xml:space="preserve">, </w:t>
      </w:r>
      <w:r w:rsidR="00303EE4" w:rsidRPr="00303EE4">
        <w:rPr>
          <w:bCs/>
        </w:rPr>
        <w:t xml:space="preserve">Tim </w:t>
      </w:r>
      <w:proofErr w:type="spellStart"/>
      <w:r w:rsidR="00303EE4" w:rsidRPr="00303EE4">
        <w:rPr>
          <w:bCs/>
        </w:rPr>
        <w:t>Cathcart</w:t>
      </w:r>
      <w:proofErr w:type="spellEnd"/>
      <w:r w:rsidR="00303EE4">
        <w:rPr>
          <w:bCs/>
        </w:rPr>
        <w:t xml:space="preserve">, </w:t>
      </w:r>
      <w:r w:rsidR="00303EE4" w:rsidRPr="00303EE4">
        <w:rPr>
          <w:bCs/>
        </w:rPr>
        <w:t>Andy Chen</w:t>
      </w:r>
      <w:r w:rsidR="00303EE4">
        <w:rPr>
          <w:bCs/>
        </w:rPr>
        <w:t xml:space="preserve">, </w:t>
      </w:r>
      <w:r w:rsidR="00303EE4" w:rsidRPr="00303EE4">
        <w:rPr>
          <w:bCs/>
        </w:rPr>
        <w:t>Jose Contreras-Vidal</w:t>
      </w:r>
      <w:r w:rsidR="00303EE4">
        <w:rPr>
          <w:bCs/>
        </w:rPr>
        <w:t xml:space="preserve">, </w:t>
      </w:r>
      <w:r w:rsidR="00303EE4" w:rsidRPr="00303EE4">
        <w:rPr>
          <w:bCs/>
        </w:rPr>
        <w:t>Rosa Delgado</w:t>
      </w:r>
      <w:r w:rsidR="00303EE4">
        <w:rPr>
          <w:bCs/>
        </w:rPr>
        <w:t xml:space="preserve">, </w:t>
      </w:r>
      <w:r w:rsidR="00303EE4" w:rsidRPr="00303EE4">
        <w:rPr>
          <w:bCs/>
        </w:rPr>
        <w:t xml:space="preserve">Steve </w:t>
      </w:r>
      <w:proofErr w:type="spellStart"/>
      <w:r w:rsidR="00303EE4" w:rsidRPr="00303EE4">
        <w:rPr>
          <w:bCs/>
        </w:rPr>
        <w:t>Doskey</w:t>
      </w:r>
      <w:proofErr w:type="spellEnd"/>
      <w:r w:rsidR="00303EE4">
        <w:rPr>
          <w:bCs/>
        </w:rPr>
        <w:t xml:space="preserve">, </w:t>
      </w:r>
      <w:r w:rsidR="00303EE4" w:rsidRPr="00303EE4">
        <w:rPr>
          <w:bCs/>
        </w:rPr>
        <w:t xml:space="preserve">David </w:t>
      </w:r>
      <w:proofErr w:type="spellStart"/>
      <w:r w:rsidR="00303EE4" w:rsidRPr="00303EE4">
        <w:rPr>
          <w:bCs/>
        </w:rPr>
        <w:t>En</w:t>
      </w:r>
      <w:bookmarkStart w:id="0" w:name="_GoBack"/>
      <w:bookmarkEnd w:id="0"/>
      <w:r w:rsidR="00303EE4" w:rsidRPr="00303EE4">
        <w:rPr>
          <w:bCs/>
        </w:rPr>
        <w:t>g</w:t>
      </w:r>
      <w:proofErr w:type="spellEnd"/>
      <w:r w:rsidR="00303EE4">
        <w:rPr>
          <w:bCs/>
        </w:rPr>
        <w:t xml:space="preserve">, </w:t>
      </w:r>
      <w:r w:rsidR="00303EE4" w:rsidRPr="00303EE4">
        <w:rPr>
          <w:bCs/>
        </w:rPr>
        <w:t>Nelson Fonseca</w:t>
      </w:r>
      <w:r w:rsidR="00303EE4">
        <w:rPr>
          <w:bCs/>
        </w:rPr>
        <w:t xml:space="preserve">, </w:t>
      </w:r>
      <w:r w:rsidR="00303EE4" w:rsidRPr="00303EE4">
        <w:rPr>
          <w:bCs/>
        </w:rPr>
        <w:t>Prasanta Ghosh</w:t>
      </w:r>
      <w:r w:rsidR="00303EE4">
        <w:rPr>
          <w:bCs/>
        </w:rPr>
        <w:t xml:space="preserve">, </w:t>
      </w:r>
      <w:r w:rsidR="00303EE4" w:rsidRPr="00303EE4">
        <w:rPr>
          <w:bCs/>
        </w:rPr>
        <w:t xml:space="preserve">Sidney </w:t>
      </w:r>
      <w:proofErr w:type="spellStart"/>
      <w:r w:rsidR="00303EE4" w:rsidRPr="00303EE4">
        <w:rPr>
          <w:bCs/>
        </w:rPr>
        <w:t>Givigi</w:t>
      </w:r>
      <w:proofErr w:type="spellEnd"/>
      <w:r w:rsidR="00303EE4">
        <w:rPr>
          <w:bCs/>
        </w:rPr>
        <w:t xml:space="preserve">, </w:t>
      </w:r>
      <w:r w:rsidR="00303EE4" w:rsidRPr="00303EE4">
        <w:rPr>
          <w:bCs/>
        </w:rPr>
        <w:t>Paul Hershey</w:t>
      </w:r>
      <w:r w:rsidR="00303EE4">
        <w:rPr>
          <w:bCs/>
        </w:rPr>
        <w:t xml:space="preserve">, </w:t>
      </w:r>
      <w:r w:rsidR="00303EE4" w:rsidRPr="00303EE4">
        <w:rPr>
          <w:bCs/>
        </w:rPr>
        <w:t>Mike Hinchey</w:t>
      </w:r>
      <w:r w:rsidR="00303EE4">
        <w:rPr>
          <w:bCs/>
        </w:rPr>
        <w:t xml:space="preserve">, </w:t>
      </w:r>
      <w:r w:rsidR="00303EE4" w:rsidRPr="00303EE4">
        <w:rPr>
          <w:bCs/>
        </w:rPr>
        <w:t>Rich Hochberg</w:t>
      </w:r>
      <w:r w:rsidR="00303EE4">
        <w:rPr>
          <w:bCs/>
        </w:rPr>
        <w:t xml:space="preserve">, </w:t>
      </w:r>
      <w:r w:rsidR="00303EE4" w:rsidRPr="00303EE4">
        <w:rPr>
          <w:bCs/>
        </w:rPr>
        <w:t>Steve Holt</w:t>
      </w:r>
      <w:r w:rsidR="00303EE4">
        <w:rPr>
          <w:bCs/>
        </w:rPr>
        <w:t xml:space="preserve">, </w:t>
      </w:r>
      <w:r w:rsidR="00303EE4" w:rsidRPr="00303EE4">
        <w:rPr>
          <w:bCs/>
        </w:rPr>
        <w:t>Robert Lyons</w:t>
      </w:r>
      <w:r w:rsidR="00303EE4">
        <w:rPr>
          <w:bCs/>
        </w:rPr>
        <w:t xml:space="preserve">, </w:t>
      </w:r>
      <w:r w:rsidR="00303EE4" w:rsidRPr="00303EE4">
        <w:rPr>
          <w:bCs/>
        </w:rPr>
        <w:t>Tom McDermott</w:t>
      </w:r>
      <w:r w:rsidR="00303EE4">
        <w:rPr>
          <w:bCs/>
        </w:rPr>
        <w:t xml:space="preserve">, </w:t>
      </w:r>
      <w:r w:rsidR="00303EE4" w:rsidRPr="00303EE4">
        <w:rPr>
          <w:bCs/>
        </w:rPr>
        <w:t>Cecilia Metra</w:t>
      </w:r>
      <w:r w:rsidR="00303EE4">
        <w:rPr>
          <w:bCs/>
        </w:rPr>
        <w:t xml:space="preserve">, </w:t>
      </w:r>
      <w:proofErr w:type="spellStart"/>
      <w:r w:rsidR="00303EE4" w:rsidRPr="00303EE4">
        <w:rPr>
          <w:bCs/>
        </w:rPr>
        <w:t>Chandru</w:t>
      </w:r>
      <w:proofErr w:type="spellEnd"/>
      <w:r w:rsidR="00303EE4" w:rsidRPr="00303EE4">
        <w:rPr>
          <w:bCs/>
        </w:rPr>
        <w:t xml:space="preserve"> </w:t>
      </w:r>
      <w:proofErr w:type="spellStart"/>
      <w:r w:rsidR="00303EE4" w:rsidRPr="00303EE4">
        <w:rPr>
          <w:bCs/>
        </w:rPr>
        <w:t>Mirchandani</w:t>
      </w:r>
      <w:proofErr w:type="spellEnd"/>
      <w:r w:rsidR="00303EE4">
        <w:rPr>
          <w:bCs/>
        </w:rPr>
        <w:t xml:space="preserve">, </w:t>
      </w:r>
      <w:r w:rsidR="00303EE4" w:rsidRPr="00303EE4">
        <w:rPr>
          <w:bCs/>
        </w:rPr>
        <w:t xml:space="preserve">Amir </w:t>
      </w:r>
      <w:proofErr w:type="spellStart"/>
      <w:r w:rsidR="00303EE4" w:rsidRPr="00303EE4">
        <w:rPr>
          <w:bCs/>
        </w:rPr>
        <w:t>Mortazawi</w:t>
      </w:r>
      <w:proofErr w:type="spellEnd"/>
      <w:r w:rsidR="00303EE4">
        <w:rPr>
          <w:bCs/>
        </w:rPr>
        <w:t xml:space="preserve">, </w:t>
      </w:r>
      <w:r w:rsidR="00303EE4" w:rsidRPr="00303EE4">
        <w:rPr>
          <w:bCs/>
        </w:rPr>
        <w:t>Bozenna Pasik-Duncan</w:t>
      </w:r>
      <w:r w:rsidR="00303EE4">
        <w:rPr>
          <w:bCs/>
        </w:rPr>
        <w:t xml:space="preserve">, </w:t>
      </w:r>
      <w:r w:rsidR="00303EE4" w:rsidRPr="00303EE4">
        <w:rPr>
          <w:bCs/>
        </w:rPr>
        <w:t>Vincenzo Piuri</w:t>
      </w:r>
      <w:r w:rsidR="00303EE4">
        <w:rPr>
          <w:bCs/>
        </w:rPr>
        <w:t xml:space="preserve">, </w:t>
      </w:r>
      <w:r w:rsidR="00303EE4" w:rsidRPr="00303EE4">
        <w:rPr>
          <w:bCs/>
        </w:rPr>
        <w:t>Byron Purves</w:t>
      </w:r>
      <w:r w:rsidR="00303EE4">
        <w:rPr>
          <w:bCs/>
        </w:rPr>
        <w:t xml:space="preserve">, </w:t>
      </w:r>
      <w:r w:rsidR="00303EE4" w:rsidRPr="00303EE4">
        <w:rPr>
          <w:bCs/>
        </w:rPr>
        <w:t xml:space="preserve">Arthur </w:t>
      </w:r>
      <w:proofErr w:type="spellStart"/>
      <w:r w:rsidR="00303EE4" w:rsidRPr="00303EE4">
        <w:rPr>
          <w:bCs/>
        </w:rPr>
        <w:t>Pyster</w:t>
      </w:r>
      <w:proofErr w:type="spellEnd"/>
      <w:r w:rsidR="00303EE4">
        <w:rPr>
          <w:bCs/>
        </w:rPr>
        <w:t xml:space="preserve">, </w:t>
      </w:r>
      <w:r w:rsidR="00303EE4" w:rsidRPr="00303EE4">
        <w:rPr>
          <w:bCs/>
        </w:rPr>
        <w:t xml:space="preserve">Bob </w:t>
      </w:r>
      <w:proofErr w:type="spellStart"/>
      <w:r w:rsidR="00303EE4" w:rsidRPr="00303EE4">
        <w:rPr>
          <w:bCs/>
        </w:rPr>
        <w:t>Rassa</w:t>
      </w:r>
      <w:proofErr w:type="spellEnd"/>
      <w:r w:rsidR="00303EE4">
        <w:rPr>
          <w:bCs/>
        </w:rPr>
        <w:t xml:space="preserve">, </w:t>
      </w:r>
      <w:r w:rsidR="00900154">
        <w:rPr>
          <w:bCs/>
        </w:rPr>
        <w:t xml:space="preserve">James Ritchie, </w:t>
      </w:r>
      <w:r w:rsidR="00303EE4" w:rsidRPr="00303EE4">
        <w:rPr>
          <w:bCs/>
        </w:rPr>
        <w:t xml:space="preserve">Jerzy </w:t>
      </w:r>
      <w:proofErr w:type="spellStart"/>
      <w:r w:rsidR="00303EE4" w:rsidRPr="00303EE4">
        <w:rPr>
          <w:bCs/>
        </w:rPr>
        <w:t>Rozenblit</w:t>
      </w:r>
      <w:proofErr w:type="spellEnd"/>
      <w:r w:rsidR="00303EE4">
        <w:rPr>
          <w:bCs/>
        </w:rPr>
        <w:t xml:space="preserve">, </w:t>
      </w:r>
      <w:r w:rsidR="00303EE4" w:rsidRPr="00303EE4">
        <w:rPr>
          <w:bCs/>
        </w:rPr>
        <w:t xml:space="preserve">Roy </w:t>
      </w:r>
      <w:proofErr w:type="spellStart"/>
      <w:r w:rsidR="00303EE4" w:rsidRPr="00303EE4">
        <w:rPr>
          <w:bCs/>
        </w:rPr>
        <w:t>St</w:t>
      </w:r>
      <w:r w:rsidR="00303EE4">
        <w:rPr>
          <w:bCs/>
        </w:rPr>
        <w:t>errit</w:t>
      </w:r>
      <w:proofErr w:type="spellEnd"/>
      <w:r w:rsidR="00303EE4">
        <w:rPr>
          <w:bCs/>
        </w:rPr>
        <w:t xml:space="preserve">, </w:t>
      </w:r>
      <w:r w:rsidR="00303EE4" w:rsidRPr="00303EE4">
        <w:rPr>
          <w:bCs/>
        </w:rPr>
        <w:t xml:space="preserve">Dinesh </w:t>
      </w:r>
      <w:proofErr w:type="spellStart"/>
      <w:r w:rsidR="00303EE4" w:rsidRPr="00303EE4">
        <w:rPr>
          <w:bCs/>
        </w:rPr>
        <w:t>Verma</w:t>
      </w:r>
      <w:proofErr w:type="spellEnd"/>
      <w:r w:rsidR="00303EE4">
        <w:rPr>
          <w:bCs/>
        </w:rPr>
        <w:t xml:space="preserve">, </w:t>
      </w:r>
      <w:r w:rsidR="00303EE4" w:rsidRPr="00303EE4">
        <w:rPr>
          <w:bCs/>
        </w:rPr>
        <w:t xml:space="preserve">Rob </w:t>
      </w:r>
      <w:proofErr w:type="spellStart"/>
      <w:r w:rsidR="00303EE4" w:rsidRPr="00303EE4">
        <w:rPr>
          <w:bCs/>
        </w:rPr>
        <w:t>Vingerhoeds</w:t>
      </w:r>
      <w:proofErr w:type="spellEnd"/>
      <w:r w:rsidR="00303EE4">
        <w:rPr>
          <w:bCs/>
        </w:rPr>
        <w:t xml:space="preserve">, </w:t>
      </w:r>
      <w:r w:rsidR="00303EE4" w:rsidRPr="00303EE4">
        <w:rPr>
          <w:bCs/>
        </w:rPr>
        <w:t xml:space="preserve">Mark </w:t>
      </w:r>
      <w:proofErr w:type="spellStart"/>
      <w:r w:rsidR="00303EE4" w:rsidRPr="00303EE4">
        <w:rPr>
          <w:bCs/>
        </w:rPr>
        <w:t>Wehde</w:t>
      </w:r>
      <w:proofErr w:type="spellEnd"/>
      <w:r w:rsidR="00303EE4">
        <w:rPr>
          <w:bCs/>
        </w:rPr>
        <w:t xml:space="preserve">, </w:t>
      </w:r>
      <w:r w:rsidR="00303EE4" w:rsidRPr="00303EE4">
        <w:rPr>
          <w:bCs/>
        </w:rPr>
        <w:t>Stephanie White</w:t>
      </w:r>
    </w:p>
    <w:p w14:paraId="68BB0455" w14:textId="69A21F19" w:rsidR="00B315B8" w:rsidRDefault="00B315B8" w:rsidP="00E338AC">
      <w:pPr>
        <w:spacing w:after="0"/>
        <w:ind w:left="-5"/>
        <w:rPr>
          <w:b/>
        </w:rPr>
      </w:pPr>
    </w:p>
    <w:p w14:paraId="0B8FE358" w14:textId="7E3B84D5" w:rsidR="00B315B8" w:rsidRPr="00303EE4" w:rsidRDefault="00B315B8" w:rsidP="00E338AC">
      <w:pPr>
        <w:spacing w:after="0"/>
        <w:ind w:left="-5"/>
        <w:rPr>
          <w:bCs/>
        </w:rPr>
      </w:pPr>
      <w:r>
        <w:rPr>
          <w:b/>
        </w:rPr>
        <w:t xml:space="preserve">Staff: </w:t>
      </w:r>
      <w:r w:rsidRPr="00303EE4">
        <w:rPr>
          <w:bCs/>
        </w:rPr>
        <w:t>Amanda Osborn, Dana Mallett</w:t>
      </w:r>
    </w:p>
    <w:p w14:paraId="557FAB45" w14:textId="1DDA68DC" w:rsidR="00851582" w:rsidRDefault="00851582" w:rsidP="00303EE4">
      <w:pPr>
        <w:spacing w:after="0"/>
        <w:ind w:left="0" w:firstLine="0"/>
        <w:rPr>
          <w:b/>
        </w:rPr>
      </w:pPr>
    </w:p>
    <w:p w14:paraId="4E123BA4" w14:textId="2EC3C87F" w:rsidR="00CD4532" w:rsidRPr="00CD4532" w:rsidRDefault="00CD4532" w:rsidP="00003583">
      <w:pPr>
        <w:ind w:left="0" w:firstLine="0"/>
        <w:rPr>
          <w:b/>
        </w:rPr>
      </w:pPr>
      <w:r w:rsidRPr="00CD4532">
        <w:rPr>
          <w:b/>
        </w:rPr>
        <w:t>Welcome - White</w:t>
      </w:r>
    </w:p>
    <w:p w14:paraId="1B4F13A3" w14:textId="1AAF7E4E" w:rsidR="00CD4532" w:rsidRDefault="007A5212" w:rsidP="00003583">
      <w:pPr>
        <w:ind w:left="0" w:firstLine="0"/>
        <w:rPr>
          <w:bCs/>
        </w:rPr>
      </w:pPr>
      <w:r>
        <w:rPr>
          <w:bCs/>
        </w:rPr>
        <w:t xml:space="preserve">Stephanie </w:t>
      </w:r>
      <w:r w:rsidR="00CD4532">
        <w:rPr>
          <w:bCs/>
        </w:rPr>
        <w:t>White welcomed the attendees and reviewed the purpose of the</w:t>
      </w:r>
      <w:r w:rsidR="00977B97">
        <w:rPr>
          <w:bCs/>
        </w:rPr>
        <w:t xml:space="preserve"> Systems Engineering Methods Technical </w:t>
      </w:r>
      <w:r w:rsidR="00C729BD">
        <w:rPr>
          <w:bCs/>
        </w:rPr>
        <w:t xml:space="preserve">Committee </w:t>
      </w:r>
      <w:r w:rsidR="00CD4532">
        <w:rPr>
          <w:bCs/>
        </w:rPr>
        <w:t xml:space="preserve">and the meeting. Stephanie introduced the speakers: Dinesh Verma, </w:t>
      </w:r>
      <w:r w:rsidR="00CD4532" w:rsidRPr="00CD4532">
        <w:rPr>
          <w:bCs/>
        </w:rPr>
        <w:t>Executive Director</w:t>
      </w:r>
      <w:r w:rsidR="00977B97">
        <w:rPr>
          <w:bCs/>
        </w:rPr>
        <w:t>,</w:t>
      </w:r>
      <w:r w:rsidR="00CD4532" w:rsidRPr="00CD4532">
        <w:rPr>
          <w:bCs/>
        </w:rPr>
        <w:t xml:space="preserve"> Systems Engineering Research Center (SERC), a University Affiliated Research Center (UARC)</w:t>
      </w:r>
      <w:r w:rsidR="00C729BD">
        <w:rPr>
          <w:bCs/>
        </w:rPr>
        <w:t xml:space="preserve"> of 22 universities;</w:t>
      </w:r>
      <w:r w:rsidR="00CD4532">
        <w:rPr>
          <w:bCs/>
        </w:rPr>
        <w:t xml:space="preserve"> and </w:t>
      </w:r>
      <w:r w:rsidR="00CD4532" w:rsidRPr="00CD4532">
        <w:rPr>
          <w:bCs/>
        </w:rPr>
        <w:t xml:space="preserve">Art </w:t>
      </w:r>
      <w:proofErr w:type="spellStart"/>
      <w:r w:rsidR="00CD4532" w:rsidRPr="00CD4532">
        <w:rPr>
          <w:bCs/>
        </w:rPr>
        <w:t>Pyster</w:t>
      </w:r>
      <w:proofErr w:type="spellEnd"/>
      <w:r w:rsidR="00CD4532" w:rsidRPr="00CD4532">
        <w:rPr>
          <w:bCs/>
        </w:rPr>
        <w:t>, Chair, BKCASE Governing Board for Systems Engineering Body of Knowledge (</w:t>
      </w:r>
      <w:proofErr w:type="spellStart"/>
      <w:r w:rsidR="00CD4532" w:rsidRPr="00CD4532">
        <w:rPr>
          <w:bCs/>
        </w:rPr>
        <w:t>SEBoK</w:t>
      </w:r>
      <w:proofErr w:type="spellEnd"/>
      <w:r w:rsidR="00CD4532" w:rsidRPr="00CD4532">
        <w:rPr>
          <w:bCs/>
        </w:rPr>
        <w:t>) &amp; Graduate Reference Curriculum on Systems Engineering (GRCSE)</w:t>
      </w:r>
      <w:r w:rsidR="00C729BD">
        <w:rPr>
          <w:bCs/>
        </w:rPr>
        <w:t>.</w:t>
      </w:r>
    </w:p>
    <w:p w14:paraId="2AF2A65B" w14:textId="2FFF8ED1" w:rsidR="00312EB5" w:rsidRPr="00CD4532" w:rsidRDefault="00CD4532" w:rsidP="00003583">
      <w:pPr>
        <w:ind w:left="0" w:firstLine="0"/>
        <w:rPr>
          <w:b/>
        </w:rPr>
      </w:pPr>
      <w:r w:rsidRPr="00CD4532">
        <w:rPr>
          <w:b/>
        </w:rPr>
        <w:t xml:space="preserve">SERC/AIRC Overview – </w:t>
      </w:r>
      <w:r>
        <w:rPr>
          <w:b/>
        </w:rPr>
        <w:t xml:space="preserve">Verma, McDermott, and </w:t>
      </w:r>
      <w:r w:rsidR="00726758">
        <w:rPr>
          <w:b/>
        </w:rPr>
        <w:t>Anton</w:t>
      </w:r>
    </w:p>
    <w:p w14:paraId="5265D203" w14:textId="7FA2F4D0" w:rsidR="00C91000" w:rsidRDefault="004D0AAE" w:rsidP="00C729BD">
      <w:pPr>
        <w:ind w:left="0" w:firstLine="0"/>
        <w:rPr>
          <w:bCs/>
          <w:color w:val="auto"/>
        </w:rPr>
      </w:pPr>
      <w:r>
        <w:rPr>
          <w:bCs/>
        </w:rPr>
        <w:t>Dinesh Verma</w:t>
      </w:r>
      <w:r w:rsidR="00C729BD">
        <w:rPr>
          <w:bCs/>
        </w:rPr>
        <w:t xml:space="preserve">, Tom McDermott and </w:t>
      </w:r>
      <w:r w:rsidR="0011086A">
        <w:rPr>
          <w:bCs/>
        </w:rPr>
        <w:t>Philip Anton</w:t>
      </w:r>
      <w:r w:rsidR="00C729BD">
        <w:rPr>
          <w:bCs/>
        </w:rPr>
        <w:t xml:space="preserve"> discussed the goals, activities, and research occurring within the U.S. Department of Defense sponsored SERC and recently created Acquisition Innovation Research Center (AIRC), hosted within the SERC.  </w:t>
      </w:r>
    </w:p>
    <w:p w14:paraId="7E791FEF" w14:textId="38C0B706" w:rsidR="00C729BD" w:rsidRDefault="00726758" w:rsidP="00003583">
      <w:pPr>
        <w:ind w:left="0" w:firstLine="0"/>
        <w:rPr>
          <w:bCs/>
          <w:color w:val="auto"/>
        </w:rPr>
      </w:pPr>
      <w:r>
        <w:rPr>
          <w:bCs/>
          <w:color w:val="auto"/>
        </w:rPr>
        <w:t>These slides will be distributed.</w:t>
      </w:r>
    </w:p>
    <w:p w14:paraId="132B551F" w14:textId="01FA2AAE" w:rsidR="00C729BD" w:rsidRDefault="00C729BD" w:rsidP="00003583">
      <w:pPr>
        <w:ind w:left="0" w:firstLine="0"/>
        <w:rPr>
          <w:bCs/>
          <w:color w:val="auto"/>
        </w:rPr>
      </w:pPr>
      <w:r>
        <w:rPr>
          <w:bCs/>
          <w:color w:val="auto"/>
        </w:rPr>
        <w:t xml:space="preserve">Dinesh suggested the following ideas for collaboration and invited attendees to </w:t>
      </w:r>
      <w:r w:rsidR="00A4134B">
        <w:rPr>
          <w:bCs/>
          <w:color w:val="auto"/>
        </w:rPr>
        <w:t xml:space="preserve">SERC </w:t>
      </w:r>
      <w:r>
        <w:rPr>
          <w:bCs/>
          <w:color w:val="auto"/>
        </w:rPr>
        <w:t xml:space="preserve">workshops and </w:t>
      </w:r>
      <w:r w:rsidR="00A4134B">
        <w:rPr>
          <w:bCs/>
          <w:color w:val="auto"/>
        </w:rPr>
        <w:t xml:space="preserve">the SERC </w:t>
      </w:r>
      <w:r>
        <w:rPr>
          <w:bCs/>
          <w:color w:val="auto"/>
        </w:rPr>
        <w:t xml:space="preserve">Annual </w:t>
      </w:r>
      <w:r w:rsidR="00726758">
        <w:rPr>
          <w:bCs/>
          <w:color w:val="auto"/>
        </w:rPr>
        <w:t>Research Review is</w:t>
      </w:r>
      <w:r>
        <w:rPr>
          <w:bCs/>
          <w:color w:val="auto"/>
        </w:rPr>
        <w:t xml:space="preserve"> taking place Nov. 2-</w:t>
      </w:r>
      <w:r w:rsidR="00726758">
        <w:rPr>
          <w:bCs/>
          <w:color w:val="auto"/>
        </w:rPr>
        <w:t>4, 2021</w:t>
      </w:r>
      <w:r>
        <w:rPr>
          <w:bCs/>
          <w:color w:val="auto"/>
        </w:rPr>
        <w:t>.</w:t>
      </w:r>
    </w:p>
    <w:p w14:paraId="44F2DF36" w14:textId="3F8C4A05" w:rsidR="00A4134B" w:rsidRPr="00A4134B" w:rsidRDefault="00C729BD" w:rsidP="00A4134B">
      <w:pPr>
        <w:pStyle w:val="ListParagraph"/>
        <w:numPr>
          <w:ilvl w:val="0"/>
          <w:numId w:val="30"/>
        </w:numPr>
        <w:ind w:left="1080"/>
        <w:rPr>
          <w:bCs/>
          <w:color w:val="auto"/>
        </w:rPr>
      </w:pPr>
      <w:r w:rsidRPr="00A4134B">
        <w:rPr>
          <w:bCs/>
          <w:color w:val="auto"/>
        </w:rPr>
        <w:t xml:space="preserve">The SERC is often asked to conduct research on tasks that require engagement with systems engineers and others in industry and government.  </w:t>
      </w:r>
      <w:r w:rsidR="00A4134B" w:rsidRPr="00A4134B">
        <w:rPr>
          <w:bCs/>
          <w:color w:val="auto"/>
        </w:rPr>
        <w:t>Collaboration between SERC and  the IEEE Systems Council on such tasks would be for mutual benefit.</w:t>
      </w:r>
    </w:p>
    <w:p w14:paraId="4804F5D3" w14:textId="75441100" w:rsidR="00C729BD" w:rsidRPr="00A4134B" w:rsidRDefault="00726758" w:rsidP="00A4134B">
      <w:pPr>
        <w:pStyle w:val="ListParagraph"/>
        <w:ind w:firstLine="0"/>
        <w:rPr>
          <w:bCs/>
          <w:color w:val="auto"/>
        </w:rPr>
      </w:pPr>
      <w:r>
        <w:rPr>
          <w:bCs/>
          <w:color w:val="auto"/>
        </w:rPr>
        <w:br/>
      </w:r>
      <w:r w:rsidR="00C729BD" w:rsidRPr="00A4134B">
        <w:rPr>
          <w:bCs/>
          <w:color w:val="auto"/>
        </w:rPr>
        <w:t>Current examples include the following:</w:t>
      </w:r>
    </w:p>
    <w:p w14:paraId="01578C61" w14:textId="77777777" w:rsidR="00553DE6" w:rsidRPr="00A4134B" w:rsidRDefault="003011B3" w:rsidP="00A4134B">
      <w:pPr>
        <w:pStyle w:val="ListParagraph"/>
        <w:numPr>
          <w:ilvl w:val="0"/>
          <w:numId w:val="31"/>
        </w:numPr>
        <w:rPr>
          <w:bCs/>
          <w:color w:val="auto"/>
        </w:rPr>
      </w:pPr>
      <w:r w:rsidRPr="00A4134B">
        <w:rPr>
          <w:bCs/>
          <w:color w:val="auto"/>
        </w:rPr>
        <w:t>Development of outcome based metrics for Digital Engineering;</w:t>
      </w:r>
    </w:p>
    <w:p w14:paraId="16B107DC" w14:textId="00023E90" w:rsidR="00553DE6" w:rsidRPr="00A4134B" w:rsidRDefault="003011B3" w:rsidP="00A4134B">
      <w:pPr>
        <w:pStyle w:val="ListParagraph"/>
        <w:numPr>
          <w:ilvl w:val="0"/>
          <w:numId w:val="31"/>
        </w:numPr>
        <w:rPr>
          <w:bCs/>
          <w:color w:val="auto"/>
        </w:rPr>
      </w:pPr>
      <w:r w:rsidRPr="00A4134B">
        <w:rPr>
          <w:bCs/>
          <w:color w:val="auto"/>
        </w:rPr>
        <w:t>S</w:t>
      </w:r>
      <w:r w:rsidR="00A4134B" w:rsidRPr="00A4134B">
        <w:rPr>
          <w:bCs/>
          <w:color w:val="auto"/>
        </w:rPr>
        <w:t xml:space="preserve">ystems </w:t>
      </w:r>
      <w:r w:rsidRPr="00A4134B">
        <w:rPr>
          <w:bCs/>
          <w:color w:val="auto"/>
        </w:rPr>
        <w:t>E</w:t>
      </w:r>
      <w:r w:rsidR="00A4134B" w:rsidRPr="00A4134B">
        <w:rPr>
          <w:bCs/>
          <w:color w:val="auto"/>
        </w:rPr>
        <w:t>ngineering</w:t>
      </w:r>
      <w:r w:rsidRPr="00A4134B">
        <w:rPr>
          <w:bCs/>
          <w:color w:val="auto"/>
        </w:rPr>
        <w:t xml:space="preserve"> Modernization – a Handbook for Program Managers</w:t>
      </w:r>
    </w:p>
    <w:p w14:paraId="20873341" w14:textId="3EAE7254" w:rsidR="00553DE6" w:rsidRPr="00A4134B" w:rsidRDefault="003011B3" w:rsidP="00A4134B">
      <w:pPr>
        <w:pStyle w:val="ListParagraph"/>
        <w:numPr>
          <w:ilvl w:val="0"/>
          <w:numId w:val="31"/>
        </w:numPr>
        <w:rPr>
          <w:bCs/>
          <w:color w:val="auto"/>
        </w:rPr>
      </w:pPr>
      <w:r w:rsidRPr="00A4134B">
        <w:rPr>
          <w:bCs/>
          <w:color w:val="auto"/>
        </w:rPr>
        <w:t>D</w:t>
      </w:r>
      <w:r w:rsidR="00A4134B" w:rsidRPr="00A4134B">
        <w:rPr>
          <w:bCs/>
          <w:color w:val="auto"/>
        </w:rPr>
        <w:t xml:space="preserve">igital Engineering </w:t>
      </w:r>
      <w:r w:rsidRPr="00A4134B">
        <w:rPr>
          <w:bCs/>
          <w:color w:val="auto"/>
        </w:rPr>
        <w:t xml:space="preserve"> – Strategy to Implementation</w:t>
      </w:r>
    </w:p>
    <w:p w14:paraId="316D6DB4" w14:textId="7E793B19" w:rsidR="00C729BD" w:rsidRPr="00A4134B" w:rsidRDefault="003011B3" w:rsidP="00A4134B">
      <w:pPr>
        <w:pStyle w:val="ListParagraph"/>
        <w:numPr>
          <w:ilvl w:val="0"/>
          <w:numId w:val="31"/>
        </w:numPr>
        <w:rPr>
          <w:bCs/>
          <w:color w:val="auto"/>
        </w:rPr>
      </w:pPr>
      <w:r w:rsidRPr="00A4134B">
        <w:rPr>
          <w:bCs/>
          <w:color w:val="auto"/>
        </w:rPr>
        <w:t>Digital Data Strategy to underpin Acquisition</w:t>
      </w:r>
    </w:p>
    <w:p w14:paraId="189DA9E6" w14:textId="26B0759F" w:rsidR="00553DE6" w:rsidRPr="00A4134B" w:rsidRDefault="00A4134B" w:rsidP="00A4134B">
      <w:pPr>
        <w:ind w:left="360" w:firstLine="0"/>
        <w:rPr>
          <w:bCs/>
          <w:color w:val="auto"/>
        </w:rPr>
      </w:pPr>
      <w:r>
        <w:rPr>
          <w:bCs/>
          <w:color w:val="auto"/>
        </w:rPr>
        <w:lastRenderedPageBreak/>
        <w:t xml:space="preserve">2. </w:t>
      </w:r>
      <w:r w:rsidR="003011B3" w:rsidRPr="00A4134B">
        <w:rPr>
          <w:bCs/>
          <w:color w:val="auto"/>
        </w:rPr>
        <w:t>The SERC is often asked to organize research workshops on emerging topics of increased interest to the sponsors.  Examples of workshops being planned for the Fall 2021 and Spring 2022 timeframe include:</w:t>
      </w:r>
    </w:p>
    <w:p w14:paraId="738BACBA" w14:textId="77777777" w:rsidR="00553DE6" w:rsidRPr="00C729BD" w:rsidRDefault="003011B3" w:rsidP="00A4134B">
      <w:pPr>
        <w:pStyle w:val="ListParagraph"/>
        <w:numPr>
          <w:ilvl w:val="0"/>
          <w:numId w:val="32"/>
        </w:numPr>
        <w:rPr>
          <w:bCs/>
          <w:color w:val="auto"/>
        </w:rPr>
      </w:pPr>
      <w:r w:rsidRPr="00C729BD">
        <w:rPr>
          <w:bCs/>
          <w:color w:val="auto"/>
        </w:rPr>
        <w:t>Research workshop on Reference Architectures for Autonomous Systems;</w:t>
      </w:r>
    </w:p>
    <w:p w14:paraId="506E430C" w14:textId="77777777" w:rsidR="00553DE6" w:rsidRPr="00C729BD" w:rsidRDefault="003011B3" w:rsidP="00A4134B">
      <w:pPr>
        <w:pStyle w:val="ListParagraph"/>
        <w:numPr>
          <w:ilvl w:val="0"/>
          <w:numId w:val="32"/>
        </w:numPr>
        <w:rPr>
          <w:bCs/>
          <w:color w:val="auto"/>
        </w:rPr>
      </w:pPr>
      <w:r w:rsidRPr="00C729BD">
        <w:rPr>
          <w:bCs/>
          <w:color w:val="auto"/>
        </w:rPr>
        <w:t>Research workshop on AI for SE; and SE for AI;</w:t>
      </w:r>
    </w:p>
    <w:p w14:paraId="2FDAC580" w14:textId="560CEE5E" w:rsidR="00A4134B" w:rsidRPr="00726758" w:rsidRDefault="003011B3" w:rsidP="00726758">
      <w:pPr>
        <w:pStyle w:val="ListParagraph"/>
        <w:numPr>
          <w:ilvl w:val="0"/>
          <w:numId w:val="32"/>
        </w:numPr>
        <w:rPr>
          <w:bCs/>
          <w:color w:val="auto"/>
        </w:rPr>
      </w:pPr>
      <w:r w:rsidRPr="00C729BD">
        <w:rPr>
          <w:bCs/>
          <w:color w:val="auto"/>
        </w:rPr>
        <w:t>Research workshop on System Assurance and Trust with Autonomous Systems</w:t>
      </w:r>
    </w:p>
    <w:p w14:paraId="2634294A" w14:textId="6FC7353B" w:rsidR="00553DE6" w:rsidRPr="00A4134B" w:rsidRDefault="00A4134B" w:rsidP="00A4134B">
      <w:pPr>
        <w:ind w:left="720" w:firstLine="0"/>
        <w:rPr>
          <w:bCs/>
          <w:color w:val="auto"/>
        </w:rPr>
      </w:pPr>
      <w:r w:rsidRPr="00A4134B">
        <w:rPr>
          <w:bCs/>
          <w:color w:val="auto"/>
        </w:rPr>
        <w:t>The SERC would like to work with IEEE Systems Council to</w:t>
      </w:r>
      <w:r w:rsidR="003011B3" w:rsidRPr="00A4134B">
        <w:rPr>
          <w:bCs/>
          <w:color w:val="auto"/>
        </w:rPr>
        <w:t xml:space="preserve"> engag</w:t>
      </w:r>
      <w:r w:rsidRPr="00A4134B">
        <w:rPr>
          <w:bCs/>
          <w:color w:val="auto"/>
        </w:rPr>
        <w:t>e</w:t>
      </w:r>
      <w:r w:rsidR="003011B3" w:rsidRPr="00A4134B">
        <w:rPr>
          <w:bCs/>
          <w:color w:val="auto"/>
        </w:rPr>
        <w:t xml:space="preserve"> the right participants from Industry for these workshops.</w:t>
      </w:r>
    </w:p>
    <w:p w14:paraId="69985913" w14:textId="3DEDB1C9" w:rsidR="00553DE6" w:rsidRPr="00A4134B" w:rsidRDefault="00A4134B" w:rsidP="00A4134B">
      <w:pPr>
        <w:ind w:left="360" w:firstLine="0"/>
        <w:rPr>
          <w:bCs/>
          <w:color w:val="auto"/>
        </w:rPr>
      </w:pPr>
      <w:r>
        <w:rPr>
          <w:bCs/>
          <w:color w:val="auto"/>
        </w:rPr>
        <w:t xml:space="preserve">3. </w:t>
      </w:r>
      <w:r w:rsidR="003011B3" w:rsidRPr="00A4134B">
        <w:rPr>
          <w:bCs/>
          <w:color w:val="auto"/>
        </w:rPr>
        <w:t>The SERC ha</w:t>
      </w:r>
      <w:r>
        <w:rPr>
          <w:bCs/>
          <w:color w:val="auto"/>
        </w:rPr>
        <w:t>s</w:t>
      </w:r>
      <w:r w:rsidR="003011B3" w:rsidRPr="00A4134B">
        <w:rPr>
          <w:bCs/>
          <w:color w:val="auto"/>
        </w:rPr>
        <w:t xml:space="preserve"> developed partnerships with selected organizations (e.g., Raytheon, MITRE, The Aerospace Corporation, Boeing), called the SERC Doctoral Fellows Program.  As part of this program:</w:t>
      </w:r>
    </w:p>
    <w:p w14:paraId="149E1A1A" w14:textId="77777777" w:rsidR="00553DE6" w:rsidRPr="00C729BD" w:rsidRDefault="003011B3" w:rsidP="00A4134B">
      <w:pPr>
        <w:pStyle w:val="ListParagraph"/>
        <w:numPr>
          <w:ilvl w:val="0"/>
          <w:numId w:val="33"/>
        </w:numPr>
        <w:rPr>
          <w:bCs/>
          <w:color w:val="auto"/>
        </w:rPr>
      </w:pPr>
      <w:r w:rsidRPr="00C729BD">
        <w:rPr>
          <w:bCs/>
          <w:color w:val="auto"/>
        </w:rPr>
        <w:t>These organizations selected a very small number of their current employees (between 1 and 5) to pursue doctoral level research at one of the SERC universities;</w:t>
      </w:r>
    </w:p>
    <w:p w14:paraId="105C23A7" w14:textId="77777777" w:rsidR="00553DE6" w:rsidRPr="00C729BD" w:rsidRDefault="003011B3" w:rsidP="00A4134B">
      <w:pPr>
        <w:pStyle w:val="ListParagraph"/>
        <w:numPr>
          <w:ilvl w:val="0"/>
          <w:numId w:val="33"/>
        </w:numPr>
        <w:rPr>
          <w:bCs/>
          <w:color w:val="auto"/>
        </w:rPr>
      </w:pPr>
      <w:r w:rsidRPr="00C729BD">
        <w:rPr>
          <w:bCs/>
          <w:color w:val="auto"/>
        </w:rPr>
        <w:t>The participants get to do research in fields of strategic interest to the DoD; and become active members within the research community; they attend the annual SERC Research Review to present their research progress;</w:t>
      </w:r>
    </w:p>
    <w:p w14:paraId="39D066BB" w14:textId="77777777" w:rsidR="00553DE6" w:rsidRPr="00C729BD" w:rsidRDefault="003011B3" w:rsidP="00A4134B">
      <w:pPr>
        <w:pStyle w:val="ListParagraph"/>
        <w:numPr>
          <w:ilvl w:val="0"/>
          <w:numId w:val="33"/>
        </w:numPr>
        <w:rPr>
          <w:bCs/>
          <w:color w:val="auto"/>
        </w:rPr>
      </w:pPr>
      <w:r w:rsidRPr="00C729BD">
        <w:rPr>
          <w:bCs/>
          <w:color w:val="auto"/>
        </w:rPr>
        <w:t>The sponsoring organizations agree to support their employees in this regard – with tuition reimbursements and 20% or more release time to facilitate research.</w:t>
      </w:r>
    </w:p>
    <w:p w14:paraId="0B01DC18" w14:textId="378FE59D" w:rsidR="00553DE6" w:rsidRDefault="00726758" w:rsidP="00A4134B">
      <w:pPr>
        <w:pStyle w:val="ListParagraph"/>
        <w:ind w:firstLine="0"/>
        <w:rPr>
          <w:bCs/>
          <w:color w:val="auto"/>
        </w:rPr>
      </w:pPr>
      <w:r>
        <w:rPr>
          <w:bCs/>
          <w:color w:val="auto"/>
        </w:rPr>
        <w:br/>
      </w:r>
      <w:r w:rsidR="00A4134B">
        <w:rPr>
          <w:bCs/>
          <w:color w:val="auto"/>
        </w:rPr>
        <w:t>S</w:t>
      </w:r>
      <w:r w:rsidR="00C729BD">
        <w:rPr>
          <w:bCs/>
          <w:color w:val="auto"/>
        </w:rPr>
        <w:t xml:space="preserve">ome IEEE Participants and their Corporations may be interested in such an arrangement enabling the Participant to earn a Ph.D. and the </w:t>
      </w:r>
      <w:r w:rsidR="00A4134B">
        <w:rPr>
          <w:bCs/>
          <w:color w:val="auto"/>
        </w:rPr>
        <w:t>C</w:t>
      </w:r>
      <w:r w:rsidR="00C729BD">
        <w:rPr>
          <w:bCs/>
          <w:color w:val="auto"/>
        </w:rPr>
        <w:t>orporation to gain from the research.</w:t>
      </w:r>
    </w:p>
    <w:p w14:paraId="2EA4A1F6" w14:textId="77777777" w:rsidR="00A4134B" w:rsidRPr="00C729BD" w:rsidRDefault="00A4134B" w:rsidP="00A4134B">
      <w:pPr>
        <w:pStyle w:val="ListParagraph"/>
        <w:ind w:firstLine="0"/>
        <w:rPr>
          <w:bCs/>
          <w:color w:val="auto"/>
        </w:rPr>
      </w:pPr>
    </w:p>
    <w:p w14:paraId="730BEE42" w14:textId="2A2EABEA" w:rsidR="005D2F5E" w:rsidRPr="00726758" w:rsidRDefault="00726758" w:rsidP="00726758">
      <w:pPr>
        <w:rPr>
          <w:bCs/>
          <w:color w:val="4472C4" w:themeColor="accent5"/>
        </w:rPr>
      </w:pPr>
      <w:r w:rsidRPr="00726758">
        <w:rPr>
          <w:bCs/>
          <w:color w:val="4472C4" w:themeColor="accent5"/>
        </w:rPr>
        <w:t xml:space="preserve">ACTION ITEM: </w:t>
      </w:r>
      <w:r w:rsidR="0067651F" w:rsidRPr="00726758">
        <w:rPr>
          <w:bCs/>
          <w:color w:val="4472C4" w:themeColor="accent5"/>
        </w:rPr>
        <w:t xml:space="preserve">Please send Stephanie and Dinesh an email if you are interested in any of these </w:t>
      </w:r>
      <w:r w:rsidR="00A4134B" w:rsidRPr="00726758">
        <w:rPr>
          <w:bCs/>
          <w:color w:val="4472C4" w:themeColor="accent5"/>
        </w:rPr>
        <w:t>collaboration opportunities</w:t>
      </w:r>
      <w:r w:rsidR="0067651F" w:rsidRPr="00726758">
        <w:rPr>
          <w:bCs/>
          <w:color w:val="4472C4" w:themeColor="accent5"/>
        </w:rPr>
        <w:t>.</w:t>
      </w:r>
    </w:p>
    <w:p w14:paraId="17E36CC9" w14:textId="0C2BAD04" w:rsidR="00D466A2" w:rsidRPr="00156FB8" w:rsidRDefault="00D466A2" w:rsidP="00003583">
      <w:pPr>
        <w:ind w:left="0" w:firstLine="0"/>
        <w:rPr>
          <w:b/>
          <w:color w:val="auto"/>
        </w:rPr>
      </w:pPr>
      <w:r w:rsidRPr="00156FB8">
        <w:rPr>
          <w:b/>
          <w:color w:val="auto"/>
        </w:rPr>
        <w:t>BKCASE Overview</w:t>
      </w:r>
      <w:r w:rsidR="00C15BCA" w:rsidRPr="00156FB8">
        <w:rPr>
          <w:b/>
          <w:color w:val="auto"/>
        </w:rPr>
        <w:t xml:space="preserve"> – </w:t>
      </w:r>
      <w:proofErr w:type="spellStart"/>
      <w:r w:rsidR="00C15BCA" w:rsidRPr="00156FB8">
        <w:rPr>
          <w:b/>
          <w:color w:val="auto"/>
        </w:rPr>
        <w:t>Pyster</w:t>
      </w:r>
      <w:proofErr w:type="spellEnd"/>
      <w:r w:rsidR="00C15BCA" w:rsidRPr="00156FB8">
        <w:rPr>
          <w:b/>
          <w:color w:val="auto"/>
        </w:rPr>
        <w:t xml:space="preserve"> </w:t>
      </w:r>
    </w:p>
    <w:p w14:paraId="64CBCB04" w14:textId="6BD17C6C" w:rsidR="00C15BCA" w:rsidRDefault="00C15BCA" w:rsidP="00003583">
      <w:pPr>
        <w:ind w:left="0" w:firstLine="0"/>
        <w:rPr>
          <w:bCs/>
          <w:color w:val="auto"/>
        </w:rPr>
      </w:pPr>
      <w:r>
        <w:rPr>
          <w:bCs/>
          <w:color w:val="auto"/>
        </w:rPr>
        <w:t xml:space="preserve">Art </w:t>
      </w:r>
      <w:proofErr w:type="spellStart"/>
      <w:r>
        <w:rPr>
          <w:bCs/>
          <w:color w:val="auto"/>
        </w:rPr>
        <w:t>Pyster</w:t>
      </w:r>
      <w:proofErr w:type="spellEnd"/>
      <w:r>
        <w:rPr>
          <w:bCs/>
          <w:color w:val="auto"/>
        </w:rPr>
        <w:t xml:space="preserve"> reviewed the history and purpose of </w:t>
      </w:r>
      <w:r w:rsidR="00156FB8">
        <w:rPr>
          <w:bCs/>
          <w:color w:val="auto"/>
        </w:rPr>
        <w:t xml:space="preserve">the </w:t>
      </w:r>
      <w:r w:rsidR="00156FB8" w:rsidRPr="00156FB8">
        <w:rPr>
          <w:bCs/>
          <w:color w:val="auto"/>
        </w:rPr>
        <w:t>Body of Knowledge and Curriculum to Advance Systems Engineering (BKCASE)</w:t>
      </w:r>
      <w:r w:rsidR="00156FB8">
        <w:rPr>
          <w:bCs/>
          <w:color w:val="auto"/>
        </w:rPr>
        <w:t xml:space="preserve">. </w:t>
      </w:r>
      <w:r w:rsidR="00523860">
        <w:rPr>
          <w:bCs/>
          <w:color w:val="auto"/>
        </w:rPr>
        <w:t>The primary product that has been created is</w:t>
      </w:r>
      <w:r w:rsidR="00156FB8">
        <w:rPr>
          <w:bCs/>
          <w:color w:val="auto"/>
        </w:rPr>
        <w:t xml:space="preserve"> </w:t>
      </w:r>
      <w:proofErr w:type="spellStart"/>
      <w:r w:rsidR="00156FB8">
        <w:rPr>
          <w:bCs/>
          <w:color w:val="auto"/>
        </w:rPr>
        <w:t>SEBo</w:t>
      </w:r>
      <w:r w:rsidR="00523860">
        <w:rPr>
          <w:bCs/>
          <w:color w:val="auto"/>
        </w:rPr>
        <w:t>K</w:t>
      </w:r>
      <w:proofErr w:type="spellEnd"/>
      <w:r w:rsidR="00156FB8">
        <w:rPr>
          <w:bCs/>
          <w:color w:val="auto"/>
        </w:rPr>
        <w:t xml:space="preserve"> (</w:t>
      </w:r>
      <w:r w:rsidR="00156FB8" w:rsidRPr="00156FB8">
        <w:rPr>
          <w:bCs/>
          <w:color w:val="auto"/>
        </w:rPr>
        <w:t>Guide to the Systems Engineering Body of Knowledg</w:t>
      </w:r>
      <w:r w:rsidR="00156FB8">
        <w:rPr>
          <w:bCs/>
          <w:color w:val="auto"/>
        </w:rPr>
        <w:t>e)</w:t>
      </w:r>
      <w:r w:rsidR="00523860">
        <w:rPr>
          <w:bCs/>
          <w:color w:val="auto"/>
        </w:rPr>
        <w:t>.</w:t>
      </w:r>
      <w:r w:rsidR="00156FB8">
        <w:rPr>
          <w:bCs/>
          <w:color w:val="auto"/>
        </w:rPr>
        <w:t xml:space="preserve"> GRCSE (</w:t>
      </w:r>
      <w:r w:rsidR="00934CE0" w:rsidRPr="00934CE0">
        <w:rPr>
          <w:bCs/>
          <w:color w:val="auto"/>
        </w:rPr>
        <w:t>Graduate Reference Curriculum for Systems Engineering</w:t>
      </w:r>
      <w:r w:rsidR="00934CE0">
        <w:rPr>
          <w:bCs/>
          <w:color w:val="auto"/>
        </w:rPr>
        <w:t>)</w:t>
      </w:r>
      <w:r w:rsidR="00523860">
        <w:rPr>
          <w:bCs/>
          <w:color w:val="auto"/>
        </w:rPr>
        <w:t xml:space="preserve"> is in a preliminary stage, and is not currently in development</w:t>
      </w:r>
      <w:r w:rsidR="00934CE0">
        <w:rPr>
          <w:bCs/>
          <w:color w:val="auto"/>
        </w:rPr>
        <w:t xml:space="preserve">. </w:t>
      </w:r>
    </w:p>
    <w:p w14:paraId="3F62CDD9" w14:textId="5E9F1CDE" w:rsidR="00C729BD" w:rsidRDefault="00934CE0" w:rsidP="00003583">
      <w:pPr>
        <w:ind w:left="0" w:firstLine="0"/>
        <w:rPr>
          <w:bCs/>
          <w:color w:val="auto"/>
        </w:rPr>
      </w:pPr>
      <w:proofErr w:type="spellStart"/>
      <w:r>
        <w:rPr>
          <w:bCs/>
          <w:color w:val="auto"/>
        </w:rPr>
        <w:t>SEBo</w:t>
      </w:r>
      <w:r w:rsidR="00523860">
        <w:rPr>
          <w:bCs/>
          <w:color w:val="auto"/>
        </w:rPr>
        <w:t>K</w:t>
      </w:r>
      <w:proofErr w:type="spellEnd"/>
      <w:r>
        <w:rPr>
          <w:bCs/>
          <w:color w:val="auto"/>
        </w:rPr>
        <w:t xml:space="preserve"> is </w:t>
      </w:r>
      <w:r w:rsidR="00523860">
        <w:rPr>
          <w:bCs/>
          <w:color w:val="auto"/>
        </w:rPr>
        <w:t xml:space="preserve">sponsored and </w:t>
      </w:r>
      <w:r>
        <w:rPr>
          <w:bCs/>
          <w:color w:val="auto"/>
        </w:rPr>
        <w:t>supported by INCOSE, the Systems Council</w:t>
      </w:r>
      <w:r w:rsidR="00347779">
        <w:rPr>
          <w:bCs/>
          <w:color w:val="auto"/>
        </w:rPr>
        <w:t>,</w:t>
      </w:r>
      <w:r>
        <w:rPr>
          <w:bCs/>
          <w:color w:val="auto"/>
        </w:rPr>
        <w:t xml:space="preserve"> and Stevens University. It has an </w:t>
      </w:r>
      <w:r w:rsidR="00347779">
        <w:rPr>
          <w:bCs/>
          <w:color w:val="auto"/>
        </w:rPr>
        <w:t>eight</w:t>
      </w:r>
      <w:r>
        <w:rPr>
          <w:bCs/>
          <w:color w:val="auto"/>
        </w:rPr>
        <w:t xml:space="preserve">-part structure and is updated about every six months. </w:t>
      </w:r>
    </w:p>
    <w:p w14:paraId="60D95B8A" w14:textId="3386D87D" w:rsidR="00934CE0" w:rsidRDefault="00523860" w:rsidP="00A4134B">
      <w:pPr>
        <w:rPr>
          <w:bCs/>
          <w:color w:val="auto"/>
        </w:rPr>
      </w:pPr>
      <w:r>
        <w:rPr>
          <w:bCs/>
          <w:color w:val="auto"/>
        </w:rPr>
        <w:t xml:space="preserve">Part 6 of </w:t>
      </w:r>
      <w:proofErr w:type="spellStart"/>
      <w:r>
        <w:rPr>
          <w:bCs/>
          <w:color w:val="auto"/>
        </w:rPr>
        <w:t>SEBoK</w:t>
      </w:r>
      <w:proofErr w:type="spellEnd"/>
      <w:r>
        <w:rPr>
          <w:bCs/>
          <w:color w:val="auto"/>
        </w:rPr>
        <w:t xml:space="preserve"> is titled “Enabling Systems Engineering”. </w:t>
      </w:r>
      <w:r w:rsidR="00C729BD">
        <w:rPr>
          <w:bCs/>
          <w:color w:val="auto"/>
        </w:rPr>
        <w:t xml:space="preserve">Art is looking for authors for the following </w:t>
      </w:r>
      <w:r w:rsidR="00934CE0">
        <w:rPr>
          <w:bCs/>
          <w:color w:val="auto"/>
        </w:rPr>
        <w:t xml:space="preserve"> Part 6 Articles</w:t>
      </w:r>
      <w:r w:rsidR="00A4134B">
        <w:rPr>
          <w:bCs/>
          <w:color w:val="auto"/>
        </w:rPr>
        <w:t xml:space="preserve"> and is seeking authors from the Systems Engineering Methods Technical Committee and its community.</w:t>
      </w:r>
    </w:p>
    <w:p w14:paraId="3BF1B396" w14:textId="77777777" w:rsidR="00934CE0" w:rsidRPr="00934CE0" w:rsidRDefault="00934CE0" w:rsidP="00934CE0">
      <w:pPr>
        <w:pStyle w:val="ListParagraph"/>
        <w:numPr>
          <w:ilvl w:val="0"/>
          <w:numId w:val="24"/>
        </w:numPr>
        <w:rPr>
          <w:bCs/>
          <w:color w:val="auto"/>
        </w:rPr>
      </w:pPr>
      <w:r w:rsidRPr="00934CE0">
        <w:rPr>
          <w:bCs/>
          <w:color w:val="auto"/>
        </w:rPr>
        <w:lastRenderedPageBreak/>
        <w:t>SE and System Software Assurance</w:t>
      </w:r>
    </w:p>
    <w:p w14:paraId="4283666C" w14:textId="77777777" w:rsidR="00934CE0" w:rsidRPr="00934CE0" w:rsidRDefault="00934CE0" w:rsidP="00934CE0">
      <w:pPr>
        <w:pStyle w:val="ListParagraph"/>
        <w:numPr>
          <w:ilvl w:val="0"/>
          <w:numId w:val="24"/>
        </w:numPr>
        <w:rPr>
          <w:bCs/>
          <w:color w:val="auto"/>
        </w:rPr>
      </w:pPr>
      <w:r w:rsidRPr="00934CE0">
        <w:rPr>
          <w:bCs/>
          <w:color w:val="auto"/>
        </w:rPr>
        <w:t>SE and Civil Engineering</w:t>
      </w:r>
    </w:p>
    <w:p w14:paraId="45FD0A69" w14:textId="77777777" w:rsidR="00934CE0" w:rsidRPr="00934CE0" w:rsidRDefault="00934CE0" w:rsidP="00934CE0">
      <w:pPr>
        <w:pStyle w:val="ListParagraph"/>
        <w:numPr>
          <w:ilvl w:val="0"/>
          <w:numId w:val="24"/>
        </w:numPr>
        <w:rPr>
          <w:bCs/>
          <w:color w:val="auto"/>
        </w:rPr>
      </w:pPr>
      <w:r w:rsidRPr="00934CE0">
        <w:rPr>
          <w:bCs/>
          <w:color w:val="auto"/>
        </w:rPr>
        <w:t>SE and Aerospace Engineering</w:t>
      </w:r>
    </w:p>
    <w:p w14:paraId="42B407BE" w14:textId="443A7691" w:rsidR="00934CE0" w:rsidRPr="00A4134B" w:rsidRDefault="00934CE0" w:rsidP="00A4134B">
      <w:pPr>
        <w:pStyle w:val="ListParagraph"/>
        <w:numPr>
          <w:ilvl w:val="0"/>
          <w:numId w:val="24"/>
        </w:numPr>
        <w:rPr>
          <w:bCs/>
          <w:color w:val="auto"/>
        </w:rPr>
      </w:pPr>
      <w:r w:rsidRPr="00934CE0">
        <w:rPr>
          <w:bCs/>
          <w:color w:val="auto"/>
        </w:rPr>
        <w:t>SE and Electrical Engineering</w:t>
      </w:r>
    </w:p>
    <w:p w14:paraId="70E2DA8C" w14:textId="6061C475" w:rsidR="00582CDB" w:rsidRPr="000E0CE2" w:rsidRDefault="000E0CE2" w:rsidP="00582CDB">
      <w:pPr>
        <w:rPr>
          <w:bCs/>
          <w:color w:val="2E74B5" w:themeColor="accent1" w:themeShade="BF"/>
        </w:rPr>
      </w:pPr>
      <w:r>
        <w:rPr>
          <w:bCs/>
          <w:color w:val="2E74B5" w:themeColor="accent1" w:themeShade="BF"/>
        </w:rPr>
        <w:t>ACTION ITEM</w:t>
      </w:r>
      <w:r w:rsidR="00582CDB" w:rsidRPr="000E0CE2">
        <w:rPr>
          <w:bCs/>
          <w:color w:val="2E74B5" w:themeColor="accent1" w:themeShade="BF"/>
        </w:rPr>
        <w:t xml:space="preserve">: </w:t>
      </w:r>
      <w:r w:rsidR="00934CE0" w:rsidRPr="000E0CE2">
        <w:rPr>
          <w:bCs/>
          <w:color w:val="2E74B5" w:themeColor="accent1" w:themeShade="BF"/>
        </w:rPr>
        <w:t>Art to</w:t>
      </w:r>
      <w:r w:rsidR="00582CDB" w:rsidRPr="000E0CE2">
        <w:rPr>
          <w:bCs/>
          <w:color w:val="2E74B5" w:themeColor="accent1" w:themeShade="BF"/>
        </w:rPr>
        <w:t xml:space="preserve"> send </w:t>
      </w:r>
      <w:r w:rsidR="00C729BD">
        <w:rPr>
          <w:bCs/>
          <w:color w:val="2E74B5" w:themeColor="accent1" w:themeShade="BF"/>
        </w:rPr>
        <w:t xml:space="preserve">a </w:t>
      </w:r>
      <w:r w:rsidR="00523860">
        <w:rPr>
          <w:bCs/>
          <w:color w:val="2E74B5" w:themeColor="accent1" w:themeShade="BF"/>
        </w:rPr>
        <w:t xml:space="preserve">complete </w:t>
      </w:r>
      <w:r w:rsidR="00582CDB" w:rsidRPr="000E0CE2">
        <w:rPr>
          <w:bCs/>
          <w:color w:val="2E74B5" w:themeColor="accent1" w:themeShade="BF"/>
        </w:rPr>
        <w:t xml:space="preserve">list of </w:t>
      </w:r>
      <w:r w:rsidR="00C729BD">
        <w:rPr>
          <w:bCs/>
          <w:color w:val="2E74B5" w:themeColor="accent1" w:themeShade="BF"/>
        </w:rPr>
        <w:t>subjects</w:t>
      </w:r>
      <w:r w:rsidR="00582CDB" w:rsidRPr="000E0CE2">
        <w:rPr>
          <w:bCs/>
          <w:color w:val="2E74B5" w:themeColor="accent1" w:themeShade="BF"/>
        </w:rPr>
        <w:t xml:space="preserve"> for </w:t>
      </w:r>
      <w:r w:rsidR="00C729BD">
        <w:rPr>
          <w:bCs/>
          <w:color w:val="2E74B5" w:themeColor="accent1" w:themeShade="BF"/>
        </w:rPr>
        <w:t xml:space="preserve">which </w:t>
      </w:r>
      <w:proofErr w:type="spellStart"/>
      <w:r w:rsidR="00934CE0" w:rsidRPr="000E0CE2">
        <w:rPr>
          <w:bCs/>
          <w:color w:val="2E74B5" w:themeColor="accent1" w:themeShade="BF"/>
        </w:rPr>
        <w:t>SEBo</w:t>
      </w:r>
      <w:r w:rsidR="00C729BD">
        <w:rPr>
          <w:bCs/>
          <w:color w:val="2E74B5" w:themeColor="accent1" w:themeShade="BF"/>
        </w:rPr>
        <w:t>K</w:t>
      </w:r>
      <w:proofErr w:type="spellEnd"/>
      <w:r w:rsidR="00C729BD">
        <w:rPr>
          <w:bCs/>
          <w:color w:val="2E74B5" w:themeColor="accent1" w:themeShade="BF"/>
        </w:rPr>
        <w:t xml:space="preserve"> is looking for authors</w:t>
      </w:r>
      <w:r w:rsidR="00934CE0" w:rsidRPr="000E0CE2">
        <w:rPr>
          <w:bCs/>
          <w:color w:val="2E74B5" w:themeColor="accent1" w:themeShade="BF"/>
        </w:rPr>
        <w:t xml:space="preserve">. </w:t>
      </w:r>
    </w:p>
    <w:p w14:paraId="4E7A297C" w14:textId="0FF3E547" w:rsidR="0000423D" w:rsidRPr="00582CDB" w:rsidRDefault="00934CE0" w:rsidP="00934CE0">
      <w:pPr>
        <w:rPr>
          <w:bCs/>
          <w:color w:val="auto"/>
        </w:rPr>
      </w:pPr>
      <w:r>
        <w:rPr>
          <w:bCs/>
          <w:color w:val="auto"/>
        </w:rPr>
        <w:t xml:space="preserve">A discussion was </w:t>
      </w:r>
      <w:r w:rsidR="00755151">
        <w:rPr>
          <w:bCs/>
          <w:color w:val="auto"/>
        </w:rPr>
        <w:t xml:space="preserve">held on future collaboration </w:t>
      </w:r>
      <w:r>
        <w:rPr>
          <w:bCs/>
          <w:color w:val="auto"/>
        </w:rPr>
        <w:t xml:space="preserve">between the SEM TC and </w:t>
      </w:r>
      <w:proofErr w:type="spellStart"/>
      <w:r>
        <w:rPr>
          <w:bCs/>
          <w:color w:val="auto"/>
        </w:rPr>
        <w:t>SEBo</w:t>
      </w:r>
      <w:r w:rsidR="00C729BD">
        <w:rPr>
          <w:bCs/>
          <w:color w:val="auto"/>
        </w:rPr>
        <w:t>K</w:t>
      </w:r>
      <w:proofErr w:type="spellEnd"/>
      <w:r>
        <w:rPr>
          <w:bCs/>
          <w:color w:val="auto"/>
        </w:rPr>
        <w:t>. If attendees are interested in participating, send Art and Stephanie an email.</w:t>
      </w:r>
    </w:p>
    <w:p w14:paraId="16780B2B" w14:textId="77777777" w:rsidR="00354B40" w:rsidRPr="007A5212" w:rsidRDefault="00354B40" w:rsidP="00003583">
      <w:pPr>
        <w:ind w:left="0" w:firstLine="0"/>
        <w:rPr>
          <w:bCs/>
          <w:color w:val="auto"/>
        </w:rPr>
      </w:pPr>
    </w:p>
    <w:sectPr w:rsidR="00354B40" w:rsidRPr="007A5212">
      <w:headerReference w:type="even" r:id="rId8"/>
      <w:headerReference w:type="default" r:id="rId9"/>
      <w:footerReference w:type="even" r:id="rId10"/>
      <w:footerReference w:type="default" r:id="rId11"/>
      <w:headerReference w:type="first" r:id="rId12"/>
      <w:footerReference w:type="first" r:id="rId13"/>
      <w:pgSz w:w="12240" w:h="15840"/>
      <w:pgMar w:top="2929" w:right="1475" w:bottom="1463" w:left="1440" w:header="1222"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C11C" w14:textId="77777777" w:rsidR="00395088" w:rsidRDefault="00395088">
      <w:pPr>
        <w:spacing w:after="0" w:line="240" w:lineRule="auto"/>
      </w:pPr>
      <w:r>
        <w:separator/>
      </w:r>
    </w:p>
  </w:endnote>
  <w:endnote w:type="continuationSeparator" w:id="0">
    <w:p w14:paraId="348E7B8E" w14:textId="77777777" w:rsidR="00395088" w:rsidRDefault="0039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B2B6" w14:textId="77777777" w:rsidR="00B86644" w:rsidRDefault="002A29BF">
    <w:pPr>
      <w:spacing w:after="0" w:line="259" w:lineRule="auto"/>
      <w:ind w:left="0" w:right="-1263" w:firstLine="0"/>
      <w:jc w:val="right"/>
    </w:pPr>
    <w:r>
      <w:rPr>
        <w:rFonts w:ascii="Arial" w:eastAsia="Arial" w:hAnsi="Arial" w:cs="Arial"/>
        <w:color w:val="0070C0"/>
        <w:sz w:val="24"/>
      </w:rPr>
      <w:t>ieeesystemscouncil.org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E1A7" w14:textId="77777777" w:rsidR="00B86644" w:rsidRDefault="002A29BF">
    <w:pPr>
      <w:spacing w:after="0" w:line="259" w:lineRule="auto"/>
      <w:ind w:left="0" w:right="-1263" w:firstLine="0"/>
      <w:jc w:val="right"/>
    </w:pPr>
    <w:r>
      <w:rPr>
        <w:rFonts w:ascii="Arial" w:eastAsia="Arial" w:hAnsi="Arial" w:cs="Arial"/>
        <w:color w:val="0070C0"/>
        <w:sz w:val="24"/>
      </w:rPr>
      <w:t>ieeesystemscouncil.org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9F88" w14:textId="77777777" w:rsidR="00B86644" w:rsidRDefault="002A29BF">
    <w:pPr>
      <w:spacing w:after="0" w:line="259" w:lineRule="auto"/>
      <w:ind w:left="0" w:right="-1263" w:firstLine="0"/>
      <w:jc w:val="right"/>
    </w:pPr>
    <w:r>
      <w:rPr>
        <w:rFonts w:ascii="Arial" w:eastAsia="Arial" w:hAnsi="Arial" w:cs="Arial"/>
        <w:color w:val="0070C0"/>
        <w:sz w:val="24"/>
      </w:rPr>
      <w:t>ieeesystemscouncil.org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B27F" w14:textId="77777777" w:rsidR="00395088" w:rsidRDefault="00395088">
      <w:pPr>
        <w:spacing w:after="0" w:line="240" w:lineRule="auto"/>
      </w:pPr>
      <w:r>
        <w:separator/>
      </w:r>
    </w:p>
  </w:footnote>
  <w:footnote w:type="continuationSeparator" w:id="0">
    <w:p w14:paraId="726EF732" w14:textId="77777777" w:rsidR="00395088" w:rsidRDefault="0039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95F4" w14:textId="77777777" w:rsidR="00B86644" w:rsidRDefault="002A29BF">
    <w:pPr>
      <w:spacing w:after="0" w:line="259" w:lineRule="auto"/>
      <w:ind w:left="-1440" w:right="3860" w:firstLine="0"/>
    </w:pPr>
    <w:r>
      <w:rPr>
        <w:noProof/>
      </w:rPr>
      <w:drawing>
        <wp:anchor distT="0" distB="0" distL="114300" distR="114300" simplePos="0" relativeHeight="251658240" behindDoc="0" locked="0" layoutInCell="1" allowOverlap="0" wp14:anchorId="51149163" wp14:editId="1D1A6ECA">
          <wp:simplePos x="0" y="0"/>
          <wp:positionH relativeFrom="page">
            <wp:posOffset>3381375</wp:posOffset>
          </wp:positionH>
          <wp:positionV relativeFrom="page">
            <wp:posOffset>776177</wp:posOffset>
          </wp:positionV>
          <wp:extent cx="1003300" cy="88011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03300" cy="880110"/>
                  </a:xfrm>
                  <a:prstGeom prst="rect">
                    <a:avLst/>
                  </a:prstGeom>
                </pic:spPr>
              </pic:pic>
            </a:graphicData>
          </a:graphic>
        </wp:anchor>
      </w:drawing>
    </w:r>
  </w:p>
  <w:p w14:paraId="05438869" w14:textId="77777777" w:rsidR="00B86644" w:rsidRDefault="002A29BF">
    <w:r>
      <w:rPr>
        <w:noProof/>
      </w:rPr>
      <mc:AlternateContent>
        <mc:Choice Requires="wpg">
          <w:drawing>
            <wp:anchor distT="0" distB="0" distL="114300" distR="114300" simplePos="0" relativeHeight="251659264" behindDoc="1" locked="0" layoutInCell="1" allowOverlap="1" wp14:anchorId="1A18FD79" wp14:editId="4BC0C660">
              <wp:simplePos x="0" y="0"/>
              <wp:positionH relativeFrom="page">
                <wp:posOffset>0</wp:posOffset>
              </wp:positionH>
              <wp:positionV relativeFrom="page">
                <wp:posOffset>10323</wp:posOffset>
              </wp:positionV>
              <wp:extent cx="7759065" cy="10048077"/>
              <wp:effectExtent l="0" t="0" r="0" b="0"/>
              <wp:wrapNone/>
              <wp:docPr id="2746" name="Group 2746"/>
              <wp:cNvGraphicFramePr/>
              <a:graphic xmlns:a="http://schemas.openxmlformats.org/drawingml/2006/main">
                <a:graphicData uri="http://schemas.microsoft.com/office/word/2010/wordprocessingGroup">
                  <wpg:wgp>
                    <wpg:cNvGrpSpPr/>
                    <wpg:grpSpPr>
                      <a:xfrm>
                        <a:off x="0" y="0"/>
                        <a:ext cx="7759065" cy="10048077"/>
                        <a:chOff x="0" y="0"/>
                        <a:chExt cx="7759065" cy="10048077"/>
                      </a:xfrm>
                    </wpg:grpSpPr>
                    <pic:pic xmlns:pic="http://schemas.openxmlformats.org/drawingml/2006/picture">
                      <pic:nvPicPr>
                        <pic:cNvPr id="2747" name="Picture 2747"/>
                        <pic:cNvPicPr/>
                      </pic:nvPicPr>
                      <pic:blipFill>
                        <a:blip r:embed="rId2"/>
                        <a:stretch>
                          <a:fillRect/>
                        </a:stretch>
                      </pic:blipFill>
                      <pic:spPr>
                        <a:xfrm>
                          <a:off x="0" y="-4226"/>
                          <a:ext cx="7760209" cy="10049256"/>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746" style="width:610.95pt;height:791.187pt;position:absolute;z-index:-2147483648;mso-position-horizontal-relative:page;mso-position-horizontal:absolute;margin-left:0pt;mso-position-vertical-relative:page;margin-top:0.812866pt;" coordsize="77590,100480">
              <v:shape id="Picture 2747" style="position:absolute;width:77602;height:100492;left:0;top:-42;"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E9EF" w14:textId="77777777" w:rsidR="00B86644" w:rsidRDefault="002A29BF">
    <w:pPr>
      <w:spacing w:after="0" w:line="259" w:lineRule="auto"/>
      <w:ind w:left="-1440" w:right="3860" w:firstLine="0"/>
    </w:pPr>
    <w:r>
      <w:rPr>
        <w:noProof/>
      </w:rPr>
      <w:drawing>
        <wp:anchor distT="0" distB="0" distL="114300" distR="114300" simplePos="0" relativeHeight="251660288" behindDoc="0" locked="0" layoutInCell="1" allowOverlap="0" wp14:anchorId="3D872C4A" wp14:editId="05BADD71">
          <wp:simplePos x="0" y="0"/>
          <wp:positionH relativeFrom="page">
            <wp:posOffset>3381375</wp:posOffset>
          </wp:positionH>
          <wp:positionV relativeFrom="page">
            <wp:posOffset>776177</wp:posOffset>
          </wp:positionV>
          <wp:extent cx="1003300" cy="8801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03300" cy="880110"/>
                  </a:xfrm>
                  <a:prstGeom prst="rect">
                    <a:avLst/>
                  </a:prstGeom>
                </pic:spPr>
              </pic:pic>
            </a:graphicData>
          </a:graphic>
        </wp:anchor>
      </w:drawing>
    </w:r>
  </w:p>
  <w:p w14:paraId="689F34B0" w14:textId="77777777" w:rsidR="00B86644" w:rsidRDefault="002A29BF">
    <w:r>
      <w:rPr>
        <w:noProof/>
      </w:rPr>
      <mc:AlternateContent>
        <mc:Choice Requires="wpg">
          <w:drawing>
            <wp:anchor distT="0" distB="0" distL="114300" distR="114300" simplePos="0" relativeHeight="251661312" behindDoc="1" locked="0" layoutInCell="1" allowOverlap="1" wp14:anchorId="6CCDE142" wp14:editId="31479D6F">
              <wp:simplePos x="0" y="0"/>
              <wp:positionH relativeFrom="page">
                <wp:posOffset>0</wp:posOffset>
              </wp:positionH>
              <wp:positionV relativeFrom="page">
                <wp:posOffset>10323</wp:posOffset>
              </wp:positionV>
              <wp:extent cx="7759065" cy="10048077"/>
              <wp:effectExtent l="0" t="0" r="0" b="0"/>
              <wp:wrapNone/>
              <wp:docPr id="2732" name="Group 2732"/>
              <wp:cNvGraphicFramePr/>
              <a:graphic xmlns:a="http://schemas.openxmlformats.org/drawingml/2006/main">
                <a:graphicData uri="http://schemas.microsoft.com/office/word/2010/wordprocessingGroup">
                  <wpg:wgp>
                    <wpg:cNvGrpSpPr/>
                    <wpg:grpSpPr>
                      <a:xfrm>
                        <a:off x="0" y="0"/>
                        <a:ext cx="7759065" cy="10048077"/>
                        <a:chOff x="0" y="0"/>
                        <a:chExt cx="7759065" cy="10048077"/>
                      </a:xfrm>
                    </wpg:grpSpPr>
                    <pic:pic xmlns:pic="http://schemas.openxmlformats.org/drawingml/2006/picture">
                      <pic:nvPicPr>
                        <pic:cNvPr id="2733" name="Picture 2733"/>
                        <pic:cNvPicPr/>
                      </pic:nvPicPr>
                      <pic:blipFill>
                        <a:blip r:embed="rId2"/>
                        <a:stretch>
                          <a:fillRect/>
                        </a:stretch>
                      </pic:blipFill>
                      <pic:spPr>
                        <a:xfrm>
                          <a:off x="0" y="-4226"/>
                          <a:ext cx="7760209" cy="10049256"/>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732" style="width:610.95pt;height:791.187pt;position:absolute;z-index:-2147483648;mso-position-horizontal-relative:page;mso-position-horizontal:absolute;margin-left:0pt;mso-position-vertical-relative:page;margin-top:0.812866pt;" coordsize="77590,100480">
              <v:shape id="Picture 2733" style="position:absolute;width:77602;height:100492;left:0;top:-42;"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B83F" w14:textId="77777777" w:rsidR="00B86644" w:rsidRDefault="002A29BF">
    <w:pPr>
      <w:spacing w:after="0" w:line="259" w:lineRule="auto"/>
      <w:ind w:left="-1440" w:right="3860" w:firstLine="0"/>
    </w:pPr>
    <w:r>
      <w:rPr>
        <w:noProof/>
      </w:rPr>
      <w:drawing>
        <wp:anchor distT="0" distB="0" distL="114300" distR="114300" simplePos="0" relativeHeight="251662336" behindDoc="0" locked="0" layoutInCell="1" allowOverlap="0" wp14:anchorId="236F79ED" wp14:editId="06A54155">
          <wp:simplePos x="0" y="0"/>
          <wp:positionH relativeFrom="page">
            <wp:posOffset>3381375</wp:posOffset>
          </wp:positionH>
          <wp:positionV relativeFrom="page">
            <wp:posOffset>776177</wp:posOffset>
          </wp:positionV>
          <wp:extent cx="1003300" cy="8801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03300" cy="880110"/>
                  </a:xfrm>
                  <a:prstGeom prst="rect">
                    <a:avLst/>
                  </a:prstGeom>
                </pic:spPr>
              </pic:pic>
            </a:graphicData>
          </a:graphic>
        </wp:anchor>
      </w:drawing>
    </w:r>
  </w:p>
  <w:p w14:paraId="198C0009" w14:textId="77777777" w:rsidR="00B86644" w:rsidRDefault="002A29BF">
    <w:r>
      <w:rPr>
        <w:noProof/>
      </w:rPr>
      <mc:AlternateContent>
        <mc:Choice Requires="wpg">
          <w:drawing>
            <wp:anchor distT="0" distB="0" distL="114300" distR="114300" simplePos="0" relativeHeight="251663360" behindDoc="1" locked="0" layoutInCell="1" allowOverlap="1" wp14:anchorId="0CC81141" wp14:editId="724AA701">
              <wp:simplePos x="0" y="0"/>
              <wp:positionH relativeFrom="page">
                <wp:posOffset>0</wp:posOffset>
              </wp:positionH>
              <wp:positionV relativeFrom="page">
                <wp:posOffset>10323</wp:posOffset>
              </wp:positionV>
              <wp:extent cx="7759065" cy="10048077"/>
              <wp:effectExtent l="0" t="0" r="0" b="0"/>
              <wp:wrapNone/>
              <wp:docPr id="2718" name="Group 2718"/>
              <wp:cNvGraphicFramePr/>
              <a:graphic xmlns:a="http://schemas.openxmlformats.org/drawingml/2006/main">
                <a:graphicData uri="http://schemas.microsoft.com/office/word/2010/wordprocessingGroup">
                  <wpg:wgp>
                    <wpg:cNvGrpSpPr/>
                    <wpg:grpSpPr>
                      <a:xfrm>
                        <a:off x="0" y="0"/>
                        <a:ext cx="7759065" cy="10048077"/>
                        <a:chOff x="0" y="0"/>
                        <a:chExt cx="7759065" cy="10048077"/>
                      </a:xfrm>
                    </wpg:grpSpPr>
                    <pic:pic xmlns:pic="http://schemas.openxmlformats.org/drawingml/2006/picture">
                      <pic:nvPicPr>
                        <pic:cNvPr id="2719" name="Picture 2719"/>
                        <pic:cNvPicPr/>
                      </pic:nvPicPr>
                      <pic:blipFill>
                        <a:blip r:embed="rId2"/>
                        <a:stretch>
                          <a:fillRect/>
                        </a:stretch>
                      </pic:blipFill>
                      <pic:spPr>
                        <a:xfrm>
                          <a:off x="0" y="-4226"/>
                          <a:ext cx="7760209" cy="10049256"/>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718" style="width:610.95pt;height:791.187pt;position:absolute;z-index:-2147483648;mso-position-horizontal-relative:page;mso-position-horizontal:absolute;margin-left:0pt;mso-position-vertical-relative:page;margin-top:0.812866pt;" coordsize="77590,100480">
              <v:shape id="Picture 2719" style="position:absolute;width:77602;height:100492;left:0;top:-42;"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0D0"/>
    <w:multiLevelType w:val="hybridMultilevel"/>
    <w:tmpl w:val="C2363FF0"/>
    <w:lvl w:ilvl="0" w:tplc="B97EC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53AAC"/>
    <w:multiLevelType w:val="hybridMultilevel"/>
    <w:tmpl w:val="43C40DF4"/>
    <w:lvl w:ilvl="0" w:tplc="A9A83FAA">
      <w:start w:val="1"/>
      <w:numFmt w:val="bullet"/>
      <w:lvlText w:val=""/>
      <w:lvlJc w:val="left"/>
      <w:pPr>
        <w:tabs>
          <w:tab w:val="num" w:pos="720"/>
        </w:tabs>
        <w:ind w:left="720" w:hanging="360"/>
      </w:pPr>
      <w:rPr>
        <w:rFonts w:ascii="Wingdings 3" w:hAnsi="Wingdings 3" w:hint="default"/>
      </w:rPr>
    </w:lvl>
    <w:lvl w:ilvl="1" w:tplc="AC7C8522">
      <w:start w:val="1"/>
      <w:numFmt w:val="bullet"/>
      <w:lvlText w:val=""/>
      <w:lvlJc w:val="left"/>
      <w:pPr>
        <w:tabs>
          <w:tab w:val="num" w:pos="1440"/>
        </w:tabs>
        <w:ind w:left="1440" w:hanging="360"/>
      </w:pPr>
      <w:rPr>
        <w:rFonts w:ascii="Wingdings 3" w:hAnsi="Wingdings 3" w:hint="default"/>
      </w:rPr>
    </w:lvl>
    <w:lvl w:ilvl="2" w:tplc="F23680EC" w:tentative="1">
      <w:start w:val="1"/>
      <w:numFmt w:val="bullet"/>
      <w:lvlText w:val=""/>
      <w:lvlJc w:val="left"/>
      <w:pPr>
        <w:tabs>
          <w:tab w:val="num" w:pos="2160"/>
        </w:tabs>
        <w:ind w:left="2160" w:hanging="360"/>
      </w:pPr>
      <w:rPr>
        <w:rFonts w:ascii="Wingdings 3" w:hAnsi="Wingdings 3" w:hint="default"/>
      </w:rPr>
    </w:lvl>
    <w:lvl w:ilvl="3" w:tplc="7D243770" w:tentative="1">
      <w:start w:val="1"/>
      <w:numFmt w:val="bullet"/>
      <w:lvlText w:val=""/>
      <w:lvlJc w:val="left"/>
      <w:pPr>
        <w:tabs>
          <w:tab w:val="num" w:pos="2880"/>
        </w:tabs>
        <w:ind w:left="2880" w:hanging="360"/>
      </w:pPr>
      <w:rPr>
        <w:rFonts w:ascii="Wingdings 3" w:hAnsi="Wingdings 3" w:hint="default"/>
      </w:rPr>
    </w:lvl>
    <w:lvl w:ilvl="4" w:tplc="0E6A7CBE" w:tentative="1">
      <w:start w:val="1"/>
      <w:numFmt w:val="bullet"/>
      <w:lvlText w:val=""/>
      <w:lvlJc w:val="left"/>
      <w:pPr>
        <w:tabs>
          <w:tab w:val="num" w:pos="3600"/>
        </w:tabs>
        <w:ind w:left="3600" w:hanging="360"/>
      </w:pPr>
      <w:rPr>
        <w:rFonts w:ascii="Wingdings 3" w:hAnsi="Wingdings 3" w:hint="default"/>
      </w:rPr>
    </w:lvl>
    <w:lvl w:ilvl="5" w:tplc="2C7A8E46" w:tentative="1">
      <w:start w:val="1"/>
      <w:numFmt w:val="bullet"/>
      <w:lvlText w:val=""/>
      <w:lvlJc w:val="left"/>
      <w:pPr>
        <w:tabs>
          <w:tab w:val="num" w:pos="4320"/>
        </w:tabs>
        <w:ind w:left="4320" w:hanging="360"/>
      </w:pPr>
      <w:rPr>
        <w:rFonts w:ascii="Wingdings 3" w:hAnsi="Wingdings 3" w:hint="default"/>
      </w:rPr>
    </w:lvl>
    <w:lvl w:ilvl="6" w:tplc="7F3E0578" w:tentative="1">
      <w:start w:val="1"/>
      <w:numFmt w:val="bullet"/>
      <w:lvlText w:val=""/>
      <w:lvlJc w:val="left"/>
      <w:pPr>
        <w:tabs>
          <w:tab w:val="num" w:pos="5040"/>
        </w:tabs>
        <w:ind w:left="5040" w:hanging="360"/>
      </w:pPr>
      <w:rPr>
        <w:rFonts w:ascii="Wingdings 3" w:hAnsi="Wingdings 3" w:hint="default"/>
      </w:rPr>
    </w:lvl>
    <w:lvl w:ilvl="7" w:tplc="4B1CF37C" w:tentative="1">
      <w:start w:val="1"/>
      <w:numFmt w:val="bullet"/>
      <w:lvlText w:val=""/>
      <w:lvlJc w:val="left"/>
      <w:pPr>
        <w:tabs>
          <w:tab w:val="num" w:pos="5760"/>
        </w:tabs>
        <w:ind w:left="5760" w:hanging="360"/>
      </w:pPr>
      <w:rPr>
        <w:rFonts w:ascii="Wingdings 3" w:hAnsi="Wingdings 3" w:hint="default"/>
      </w:rPr>
    </w:lvl>
    <w:lvl w:ilvl="8" w:tplc="6A34BD7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8DE4C0E"/>
    <w:multiLevelType w:val="hybridMultilevel"/>
    <w:tmpl w:val="DE9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1F6D"/>
    <w:multiLevelType w:val="hybridMultilevel"/>
    <w:tmpl w:val="9F8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35790"/>
    <w:multiLevelType w:val="hybridMultilevel"/>
    <w:tmpl w:val="CDA821E0"/>
    <w:lvl w:ilvl="0" w:tplc="0E96089C">
      <w:start w:val="1"/>
      <w:numFmt w:val="bullet"/>
      <w:lvlText w:val=" "/>
      <w:lvlJc w:val="left"/>
      <w:pPr>
        <w:tabs>
          <w:tab w:val="num" w:pos="720"/>
        </w:tabs>
        <w:ind w:left="720" w:hanging="360"/>
      </w:pPr>
      <w:rPr>
        <w:rFonts w:ascii="Tw Cen MT" w:hAnsi="Tw Cen MT" w:hint="default"/>
      </w:rPr>
    </w:lvl>
    <w:lvl w:ilvl="1" w:tplc="98904EEA">
      <w:start w:val="2883"/>
      <w:numFmt w:val="bullet"/>
      <w:lvlText w:val=""/>
      <w:lvlJc w:val="left"/>
      <w:pPr>
        <w:tabs>
          <w:tab w:val="num" w:pos="1440"/>
        </w:tabs>
        <w:ind w:left="1440" w:hanging="360"/>
      </w:pPr>
      <w:rPr>
        <w:rFonts w:ascii="Wingdings 3" w:hAnsi="Wingdings 3" w:hint="default"/>
      </w:rPr>
    </w:lvl>
    <w:lvl w:ilvl="2" w:tplc="F3E64838" w:tentative="1">
      <w:start w:val="1"/>
      <w:numFmt w:val="bullet"/>
      <w:lvlText w:val=" "/>
      <w:lvlJc w:val="left"/>
      <w:pPr>
        <w:tabs>
          <w:tab w:val="num" w:pos="2160"/>
        </w:tabs>
        <w:ind w:left="2160" w:hanging="360"/>
      </w:pPr>
      <w:rPr>
        <w:rFonts w:ascii="Tw Cen MT" w:hAnsi="Tw Cen MT" w:hint="default"/>
      </w:rPr>
    </w:lvl>
    <w:lvl w:ilvl="3" w:tplc="1AC094AC" w:tentative="1">
      <w:start w:val="1"/>
      <w:numFmt w:val="bullet"/>
      <w:lvlText w:val=" "/>
      <w:lvlJc w:val="left"/>
      <w:pPr>
        <w:tabs>
          <w:tab w:val="num" w:pos="2880"/>
        </w:tabs>
        <w:ind w:left="2880" w:hanging="360"/>
      </w:pPr>
      <w:rPr>
        <w:rFonts w:ascii="Tw Cen MT" w:hAnsi="Tw Cen MT" w:hint="default"/>
      </w:rPr>
    </w:lvl>
    <w:lvl w:ilvl="4" w:tplc="FF10A75E" w:tentative="1">
      <w:start w:val="1"/>
      <w:numFmt w:val="bullet"/>
      <w:lvlText w:val=" "/>
      <w:lvlJc w:val="left"/>
      <w:pPr>
        <w:tabs>
          <w:tab w:val="num" w:pos="3600"/>
        </w:tabs>
        <w:ind w:left="3600" w:hanging="360"/>
      </w:pPr>
      <w:rPr>
        <w:rFonts w:ascii="Tw Cen MT" w:hAnsi="Tw Cen MT" w:hint="default"/>
      </w:rPr>
    </w:lvl>
    <w:lvl w:ilvl="5" w:tplc="557E5D66" w:tentative="1">
      <w:start w:val="1"/>
      <w:numFmt w:val="bullet"/>
      <w:lvlText w:val=" "/>
      <w:lvlJc w:val="left"/>
      <w:pPr>
        <w:tabs>
          <w:tab w:val="num" w:pos="4320"/>
        </w:tabs>
        <w:ind w:left="4320" w:hanging="360"/>
      </w:pPr>
      <w:rPr>
        <w:rFonts w:ascii="Tw Cen MT" w:hAnsi="Tw Cen MT" w:hint="default"/>
      </w:rPr>
    </w:lvl>
    <w:lvl w:ilvl="6" w:tplc="A1E8DDF4" w:tentative="1">
      <w:start w:val="1"/>
      <w:numFmt w:val="bullet"/>
      <w:lvlText w:val=" "/>
      <w:lvlJc w:val="left"/>
      <w:pPr>
        <w:tabs>
          <w:tab w:val="num" w:pos="5040"/>
        </w:tabs>
        <w:ind w:left="5040" w:hanging="360"/>
      </w:pPr>
      <w:rPr>
        <w:rFonts w:ascii="Tw Cen MT" w:hAnsi="Tw Cen MT" w:hint="default"/>
      </w:rPr>
    </w:lvl>
    <w:lvl w:ilvl="7" w:tplc="751ACBBC" w:tentative="1">
      <w:start w:val="1"/>
      <w:numFmt w:val="bullet"/>
      <w:lvlText w:val=" "/>
      <w:lvlJc w:val="left"/>
      <w:pPr>
        <w:tabs>
          <w:tab w:val="num" w:pos="5760"/>
        </w:tabs>
        <w:ind w:left="5760" w:hanging="360"/>
      </w:pPr>
      <w:rPr>
        <w:rFonts w:ascii="Tw Cen MT" w:hAnsi="Tw Cen MT" w:hint="default"/>
      </w:rPr>
    </w:lvl>
    <w:lvl w:ilvl="8" w:tplc="9392F3B8"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5290799"/>
    <w:multiLevelType w:val="hybridMultilevel"/>
    <w:tmpl w:val="5386D318"/>
    <w:lvl w:ilvl="0" w:tplc="E7B838F2">
      <w:start w:val="2020"/>
      <w:numFmt w:val="bullet"/>
      <w:lvlText w:val="-"/>
      <w:lvlJc w:val="left"/>
      <w:pPr>
        <w:ind w:left="430" w:hanging="360"/>
      </w:pPr>
      <w:rPr>
        <w:rFonts w:ascii="Calibri" w:eastAsia="Calibri" w:hAnsi="Calibri" w:cs="Calibri"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15D36349"/>
    <w:multiLevelType w:val="hybridMultilevel"/>
    <w:tmpl w:val="6EB0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A338F"/>
    <w:multiLevelType w:val="hybridMultilevel"/>
    <w:tmpl w:val="7E1EB86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24CB3829"/>
    <w:multiLevelType w:val="hybridMultilevel"/>
    <w:tmpl w:val="596A9202"/>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2B150FBF"/>
    <w:multiLevelType w:val="hybridMultilevel"/>
    <w:tmpl w:val="8A70842C"/>
    <w:lvl w:ilvl="0" w:tplc="E7B838F2">
      <w:start w:val="2020"/>
      <w:numFmt w:val="bullet"/>
      <w:lvlText w:val="-"/>
      <w:lvlJc w:val="left"/>
      <w:pPr>
        <w:ind w:left="430" w:hanging="360"/>
      </w:pPr>
      <w:rPr>
        <w:rFonts w:ascii="Calibri" w:eastAsia="Calibri" w:hAnsi="Calibri" w:cs="Calibri"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15:restartNumberingAfterBreak="0">
    <w:nsid w:val="2CE164FA"/>
    <w:multiLevelType w:val="hybridMultilevel"/>
    <w:tmpl w:val="1CE4B3F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15:restartNumberingAfterBreak="0">
    <w:nsid w:val="2D9D2F18"/>
    <w:multiLevelType w:val="hybridMultilevel"/>
    <w:tmpl w:val="AA784EA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2E925565"/>
    <w:multiLevelType w:val="hybridMultilevel"/>
    <w:tmpl w:val="A4FA799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15:restartNumberingAfterBreak="0">
    <w:nsid w:val="2E9C51E1"/>
    <w:multiLevelType w:val="hybridMultilevel"/>
    <w:tmpl w:val="EC06573A"/>
    <w:lvl w:ilvl="0" w:tplc="DF765696">
      <w:start w:val="8"/>
      <w:numFmt w:val="decimal"/>
      <w:lvlText w:val="%1."/>
      <w:lvlJc w:val="left"/>
      <w:pPr>
        <w:tabs>
          <w:tab w:val="num" w:pos="720"/>
        </w:tabs>
        <w:ind w:left="720" w:hanging="360"/>
      </w:pPr>
    </w:lvl>
    <w:lvl w:ilvl="1" w:tplc="160E723E" w:tentative="1">
      <w:start w:val="1"/>
      <w:numFmt w:val="decimal"/>
      <w:lvlText w:val="%2."/>
      <w:lvlJc w:val="left"/>
      <w:pPr>
        <w:tabs>
          <w:tab w:val="num" w:pos="1440"/>
        </w:tabs>
        <w:ind w:left="1440" w:hanging="360"/>
      </w:pPr>
    </w:lvl>
    <w:lvl w:ilvl="2" w:tplc="263ADBA0" w:tentative="1">
      <w:start w:val="1"/>
      <w:numFmt w:val="decimal"/>
      <w:lvlText w:val="%3."/>
      <w:lvlJc w:val="left"/>
      <w:pPr>
        <w:tabs>
          <w:tab w:val="num" w:pos="2160"/>
        </w:tabs>
        <w:ind w:left="2160" w:hanging="360"/>
      </w:pPr>
    </w:lvl>
    <w:lvl w:ilvl="3" w:tplc="02B4F2C4" w:tentative="1">
      <w:start w:val="1"/>
      <w:numFmt w:val="decimal"/>
      <w:lvlText w:val="%4."/>
      <w:lvlJc w:val="left"/>
      <w:pPr>
        <w:tabs>
          <w:tab w:val="num" w:pos="2880"/>
        </w:tabs>
        <w:ind w:left="2880" w:hanging="360"/>
      </w:pPr>
    </w:lvl>
    <w:lvl w:ilvl="4" w:tplc="F1108C70" w:tentative="1">
      <w:start w:val="1"/>
      <w:numFmt w:val="decimal"/>
      <w:lvlText w:val="%5."/>
      <w:lvlJc w:val="left"/>
      <w:pPr>
        <w:tabs>
          <w:tab w:val="num" w:pos="3600"/>
        </w:tabs>
        <w:ind w:left="3600" w:hanging="360"/>
      </w:pPr>
    </w:lvl>
    <w:lvl w:ilvl="5" w:tplc="1A2E9EAA" w:tentative="1">
      <w:start w:val="1"/>
      <w:numFmt w:val="decimal"/>
      <w:lvlText w:val="%6."/>
      <w:lvlJc w:val="left"/>
      <w:pPr>
        <w:tabs>
          <w:tab w:val="num" w:pos="4320"/>
        </w:tabs>
        <w:ind w:left="4320" w:hanging="360"/>
      </w:pPr>
    </w:lvl>
    <w:lvl w:ilvl="6" w:tplc="87CC0EB4" w:tentative="1">
      <w:start w:val="1"/>
      <w:numFmt w:val="decimal"/>
      <w:lvlText w:val="%7."/>
      <w:lvlJc w:val="left"/>
      <w:pPr>
        <w:tabs>
          <w:tab w:val="num" w:pos="5040"/>
        </w:tabs>
        <w:ind w:left="5040" w:hanging="360"/>
      </w:pPr>
    </w:lvl>
    <w:lvl w:ilvl="7" w:tplc="4DD8A814" w:tentative="1">
      <w:start w:val="1"/>
      <w:numFmt w:val="decimal"/>
      <w:lvlText w:val="%8."/>
      <w:lvlJc w:val="left"/>
      <w:pPr>
        <w:tabs>
          <w:tab w:val="num" w:pos="5760"/>
        </w:tabs>
        <w:ind w:left="5760" w:hanging="360"/>
      </w:pPr>
    </w:lvl>
    <w:lvl w:ilvl="8" w:tplc="AAE0D410" w:tentative="1">
      <w:start w:val="1"/>
      <w:numFmt w:val="decimal"/>
      <w:lvlText w:val="%9."/>
      <w:lvlJc w:val="left"/>
      <w:pPr>
        <w:tabs>
          <w:tab w:val="num" w:pos="6480"/>
        </w:tabs>
        <w:ind w:left="6480" w:hanging="360"/>
      </w:pPr>
    </w:lvl>
  </w:abstractNum>
  <w:abstractNum w:abstractNumId="14" w15:restartNumberingAfterBreak="0">
    <w:nsid w:val="334D403E"/>
    <w:multiLevelType w:val="hybridMultilevel"/>
    <w:tmpl w:val="A27CD6B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7CB1710"/>
    <w:multiLevelType w:val="hybridMultilevel"/>
    <w:tmpl w:val="F9F85F9A"/>
    <w:lvl w:ilvl="0" w:tplc="EC7E6760">
      <w:start w:val="1"/>
      <w:numFmt w:val="bullet"/>
      <w:lvlText w:val=""/>
      <w:lvlJc w:val="left"/>
      <w:pPr>
        <w:tabs>
          <w:tab w:val="num" w:pos="720"/>
        </w:tabs>
        <w:ind w:left="720" w:hanging="360"/>
      </w:pPr>
      <w:rPr>
        <w:rFonts w:ascii="Wingdings 3" w:hAnsi="Wingdings 3" w:hint="default"/>
      </w:rPr>
    </w:lvl>
    <w:lvl w:ilvl="1" w:tplc="23B431DE">
      <w:start w:val="1"/>
      <w:numFmt w:val="bullet"/>
      <w:lvlText w:val=""/>
      <w:lvlJc w:val="left"/>
      <w:pPr>
        <w:tabs>
          <w:tab w:val="num" w:pos="1440"/>
        </w:tabs>
        <w:ind w:left="1440" w:hanging="360"/>
      </w:pPr>
      <w:rPr>
        <w:rFonts w:ascii="Wingdings 3" w:hAnsi="Wingdings 3" w:hint="default"/>
      </w:rPr>
    </w:lvl>
    <w:lvl w:ilvl="2" w:tplc="79A2A8A2" w:tentative="1">
      <w:start w:val="1"/>
      <w:numFmt w:val="bullet"/>
      <w:lvlText w:val=""/>
      <w:lvlJc w:val="left"/>
      <w:pPr>
        <w:tabs>
          <w:tab w:val="num" w:pos="2160"/>
        </w:tabs>
        <w:ind w:left="2160" w:hanging="360"/>
      </w:pPr>
      <w:rPr>
        <w:rFonts w:ascii="Wingdings 3" w:hAnsi="Wingdings 3" w:hint="default"/>
      </w:rPr>
    </w:lvl>
    <w:lvl w:ilvl="3" w:tplc="03BCBE06" w:tentative="1">
      <w:start w:val="1"/>
      <w:numFmt w:val="bullet"/>
      <w:lvlText w:val=""/>
      <w:lvlJc w:val="left"/>
      <w:pPr>
        <w:tabs>
          <w:tab w:val="num" w:pos="2880"/>
        </w:tabs>
        <w:ind w:left="2880" w:hanging="360"/>
      </w:pPr>
      <w:rPr>
        <w:rFonts w:ascii="Wingdings 3" w:hAnsi="Wingdings 3" w:hint="default"/>
      </w:rPr>
    </w:lvl>
    <w:lvl w:ilvl="4" w:tplc="77FA1B1C" w:tentative="1">
      <w:start w:val="1"/>
      <w:numFmt w:val="bullet"/>
      <w:lvlText w:val=""/>
      <w:lvlJc w:val="left"/>
      <w:pPr>
        <w:tabs>
          <w:tab w:val="num" w:pos="3600"/>
        </w:tabs>
        <w:ind w:left="3600" w:hanging="360"/>
      </w:pPr>
      <w:rPr>
        <w:rFonts w:ascii="Wingdings 3" w:hAnsi="Wingdings 3" w:hint="default"/>
      </w:rPr>
    </w:lvl>
    <w:lvl w:ilvl="5" w:tplc="52C83408" w:tentative="1">
      <w:start w:val="1"/>
      <w:numFmt w:val="bullet"/>
      <w:lvlText w:val=""/>
      <w:lvlJc w:val="left"/>
      <w:pPr>
        <w:tabs>
          <w:tab w:val="num" w:pos="4320"/>
        </w:tabs>
        <w:ind w:left="4320" w:hanging="360"/>
      </w:pPr>
      <w:rPr>
        <w:rFonts w:ascii="Wingdings 3" w:hAnsi="Wingdings 3" w:hint="default"/>
      </w:rPr>
    </w:lvl>
    <w:lvl w:ilvl="6" w:tplc="A7247C8C" w:tentative="1">
      <w:start w:val="1"/>
      <w:numFmt w:val="bullet"/>
      <w:lvlText w:val=""/>
      <w:lvlJc w:val="left"/>
      <w:pPr>
        <w:tabs>
          <w:tab w:val="num" w:pos="5040"/>
        </w:tabs>
        <w:ind w:left="5040" w:hanging="360"/>
      </w:pPr>
      <w:rPr>
        <w:rFonts w:ascii="Wingdings 3" w:hAnsi="Wingdings 3" w:hint="default"/>
      </w:rPr>
    </w:lvl>
    <w:lvl w:ilvl="7" w:tplc="ACB889C8" w:tentative="1">
      <w:start w:val="1"/>
      <w:numFmt w:val="bullet"/>
      <w:lvlText w:val=""/>
      <w:lvlJc w:val="left"/>
      <w:pPr>
        <w:tabs>
          <w:tab w:val="num" w:pos="5760"/>
        </w:tabs>
        <w:ind w:left="5760" w:hanging="360"/>
      </w:pPr>
      <w:rPr>
        <w:rFonts w:ascii="Wingdings 3" w:hAnsi="Wingdings 3" w:hint="default"/>
      </w:rPr>
    </w:lvl>
    <w:lvl w:ilvl="8" w:tplc="59801F9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F584321"/>
    <w:multiLevelType w:val="hybridMultilevel"/>
    <w:tmpl w:val="1172C9BA"/>
    <w:lvl w:ilvl="0" w:tplc="8AF8F484">
      <w:start w:val="1"/>
      <w:numFmt w:val="bullet"/>
      <w:lvlText w:val=" "/>
      <w:lvlJc w:val="left"/>
      <w:pPr>
        <w:tabs>
          <w:tab w:val="num" w:pos="720"/>
        </w:tabs>
        <w:ind w:left="720" w:hanging="360"/>
      </w:pPr>
      <w:rPr>
        <w:rFonts w:ascii="Tw Cen MT" w:hAnsi="Tw Cen MT" w:hint="default"/>
      </w:rPr>
    </w:lvl>
    <w:lvl w:ilvl="1" w:tplc="2EC824A2">
      <w:start w:val="3011"/>
      <w:numFmt w:val="bullet"/>
      <w:lvlText w:val=""/>
      <w:lvlJc w:val="left"/>
      <w:pPr>
        <w:tabs>
          <w:tab w:val="num" w:pos="1440"/>
        </w:tabs>
        <w:ind w:left="1440" w:hanging="360"/>
      </w:pPr>
      <w:rPr>
        <w:rFonts w:ascii="Wingdings 3" w:hAnsi="Wingdings 3" w:hint="default"/>
      </w:rPr>
    </w:lvl>
    <w:lvl w:ilvl="2" w:tplc="D00E2880" w:tentative="1">
      <w:start w:val="1"/>
      <w:numFmt w:val="bullet"/>
      <w:lvlText w:val=" "/>
      <w:lvlJc w:val="left"/>
      <w:pPr>
        <w:tabs>
          <w:tab w:val="num" w:pos="2160"/>
        </w:tabs>
        <w:ind w:left="2160" w:hanging="360"/>
      </w:pPr>
      <w:rPr>
        <w:rFonts w:ascii="Tw Cen MT" w:hAnsi="Tw Cen MT" w:hint="default"/>
      </w:rPr>
    </w:lvl>
    <w:lvl w:ilvl="3" w:tplc="FDD0CFCE" w:tentative="1">
      <w:start w:val="1"/>
      <w:numFmt w:val="bullet"/>
      <w:lvlText w:val=" "/>
      <w:lvlJc w:val="left"/>
      <w:pPr>
        <w:tabs>
          <w:tab w:val="num" w:pos="2880"/>
        </w:tabs>
        <w:ind w:left="2880" w:hanging="360"/>
      </w:pPr>
      <w:rPr>
        <w:rFonts w:ascii="Tw Cen MT" w:hAnsi="Tw Cen MT" w:hint="default"/>
      </w:rPr>
    </w:lvl>
    <w:lvl w:ilvl="4" w:tplc="9E3E473E" w:tentative="1">
      <w:start w:val="1"/>
      <w:numFmt w:val="bullet"/>
      <w:lvlText w:val=" "/>
      <w:lvlJc w:val="left"/>
      <w:pPr>
        <w:tabs>
          <w:tab w:val="num" w:pos="3600"/>
        </w:tabs>
        <w:ind w:left="3600" w:hanging="360"/>
      </w:pPr>
      <w:rPr>
        <w:rFonts w:ascii="Tw Cen MT" w:hAnsi="Tw Cen MT" w:hint="default"/>
      </w:rPr>
    </w:lvl>
    <w:lvl w:ilvl="5" w:tplc="8E4C7138" w:tentative="1">
      <w:start w:val="1"/>
      <w:numFmt w:val="bullet"/>
      <w:lvlText w:val=" "/>
      <w:lvlJc w:val="left"/>
      <w:pPr>
        <w:tabs>
          <w:tab w:val="num" w:pos="4320"/>
        </w:tabs>
        <w:ind w:left="4320" w:hanging="360"/>
      </w:pPr>
      <w:rPr>
        <w:rFonts w:ascii="Tw Cen MT" w:hAnsi="Tw Cen MT" w:hint="default"/>
      </w:rPr>
    </w:lvl>
    <w:lvl w:ilvl="6" w:tplc="E09A2EDE" w:tentative="1">
      <w:start w:val="1"/>
      <w:numFmt w:val="bullet"/>
      <w:lvlText w:val=" "/>
      <w:lvlJc w:val="left"/>
      <w:pPr>
        <w:tabs>
          <w:tab w:val="num" w:pos="5040"/>
        </w:tabs>
        <w:ind w:left="5040" w:hanging="360"/>
      </w:pPr>
      <w:rPr>
        <w:rFonts w:ascii="Tw Cen MT" w:hAnsi="Tw Cen MT" w:hint="default"/>
      </w:rPr>
    </w:lvl>
    <w:lvl w:ilvl="7" w:tplc="43687CD0" w:tentative="1">
      <w:start w:val="1"/>
      <w:numFmt w:val="bullet"/>
      <w:lvlText w:val=" "/>
      <w:lvlJc w:val="left"/>
      <w:pPr>
        <w:tabs>
          <w:tab w:val="num" w:pos="5760"/>
        </w:tabs>
        <w:ind w:left="5760" w:hanging="360"/>
      </w:pPr>
      <w:rPr>
        <w:rFonts w:ascii="Tw Cen MT" w:hAnsi="Tw Cen MT" w:hint="default"/>
      </w:rPr>
    </w:lvl>
    <w:lvl w:ilvl="8" w:tplc="DA0EEA16" w:tentative="1">
      <w:start w:val="1"/>
      <w:numFmt w:val="bullet"/>
      <w:lvlText w:val=" "/>
      <w:lvlJc w:val="left"/>
      <w:pPr>
        <w:tabs>
          <w:tab w:val="num" w:pos="6480"/>
        </w:tabs>
        <w:ind w:left="6480" w:hanging="360"/>
      </w:pPr>
      <w:rPr>
        <w:rFonts w:ascii="Tw Cen MT" w:hAnsi="Tw Cen MT" w:hint="default"/>
      </w:rPr>
    </w:lvl>
  </w:abstractNum>
  <w:abstractNum w:abstractNumId="17" w15:restartNumberingAfterBreak="0">
    <w:nsid w:val="416F7D1B"/>
    <w:multiLevelType w:val="hybridMultilevel"/>
    <w:tmpl w:val="A44C752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47C16BB1"/>
    <w:multiLevelType w:val="hybridMultilevel"/>
    <w:tmpl w:val="744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C4BD6"/>
    <w:multiLevelType w:val="hybridMultilevel"/>
    <w:tmpl w:val="0EFAD998"/>
    <w:lvl w:ilvl="0" w:tplc="E7B838F2">
      <w:start w:val="2020"/>
      <w:numFmt w:val="bullet"/>
      <w:lvlText w:val="-"/>
      <w:lvlJc w:val="left"/>
      <w:pPr>
        <w:ind w:left="430" w:hanging="360"/>
      </w:pPr>
      <w:rPr>
        <w:rFonts w:ascii="Calibri" w:eastAsia="Calibri" w:hAnsi="Calibri" w:cs="Calibri"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0" w15:restartNumberingAfterBreak="0">
    <w:nsid w:val="5A9C5861"/>
    <w:multiLevelType w:val="hybridMultilevel"/>
    <w:tmpl w:val="B39C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F36002"/>
    <w:multiLevelType w:val="hybridMultilevel"/>
    <w:tmpl w:val="D612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F39E7"/>
    <w:multiLevelType w:val="hybridMultilevel"/>
    <w:tmpl w:val="0B3E860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15:restartNumberingAfterBreak="0">
    <w:nsid w:val="5E26124E"/>
    <w:multiLevelType w:val="hybridMultilevel"/>
    <w:tmpl w:val="FBE425B0"/>
    <w:lvl w:ilvl="0" w:tplc="E7B838F2">
      <w:start w:val="2020"/>
      <w:numFmt w:val="bullet"/>
      <w:lvlText w:val="-"/>
      <w:lvlJc w:val="left"/>
      <w:pPr>
        <w:ind w:left="395" w:hanging="360"/>
      </w:pPr>
      <w:rPr>
        <w:rFonts w:ascii="Calibri" w:eastAsia="Calibri" w:hAnsi="Calibri" w:cs="Calibri"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4" w15:restartNumberingAfterBreak="0">
    <w:nsid w:val="67481376"/>
    <w:multiLevelType w:val="hybridMultilevel"/>
    <w:tmpl w:val="B3CE8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6E44B9"/>
    <w:multiLevelType w:val="hybridMultilevel"/>
    <w:tmpl w:val="740EE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8C051F"/>
    <w:multiLevelType w:val="hybridMultilevel"/>
    <w:tmpl w:val="2AA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34CEF"/>
    <w:multiLevelType w:val="hybridMultilevel"/>
    <w:tmpl w:val="3E94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C2BD9"/>
    <w:multiLevelType w:val="hybridMultilevel"/>
    <w:tmpl w:val="A316FA7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9" w15:restartNumberingAfterBreak="0">
    <w:nsid w:val="77216DE1"/>
    <w:multiLevelType w:val="hybridMultilevel"/>
    <w:tmpl w:val="1ACA1E2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77C93980"/>
    <w:multiLevelType w:val="hybridMultilevel"/>
    <w:tmpl w:val="3A622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B2A42"/>
    <w:multiLevelType w:val="hybridMultilevel"/>
    <w:tmpl w:val="E7EA9FC4"/>
    <w:lvl w:ilvl="0" w:tplc="AE28A3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642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30A0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427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E30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565D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1291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CB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06B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E732D9"/>
    <w:multiLevelType w:val="hybridMultilevel"/>
    <w:tmpl w:val="B6E4EF98"/>
    <w:lvl w:ilvl="0" w:tplc="E7B838F2">
      <w:start w:val="2020"/>
      <w:numFmt w:val="bullet"/>
      <w:lvlText w:val="-"/>
      <w:lvlJc w:val="left"/>
      <w:pPr>
        <w:ind w:left="430" w:hanging="360"/>
      </w:pPr>
      <w:rPr>
        <w:rFonts w:ascii="Calibri" w:eastAsia="Calibri" w:hAnsi="Calibri" w:cs="Calibri"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31"/>
  </w:num>
  <w:num w:numId="2">
    <w:abstractNumId w:val="6"/>
  </w:num>
  <w:num w:numId="3">
    <w:abstractNumId w:val="29"/>
  </w:num>
  <w:num w:numId="4">
    <w:abstractNumId w:val="14"/>
  </w:num>
  <w:num w:numId="5">
    <w:abstractNumId w:val="26"/>
  </w:num>
  <w:num w:numId="6">
    <w:abstractNumId w:val="18"/>
  </w:num>
  <w:num w:numId="7">
    <w:abstractNumId w:val="12"/>
  </w:num>
  <w:num w:numId="8">
    <w:abstractNumId w:val="23"/>
  </w:num>
  <w:num w:numId="9">
    <w:abstractNumId w:val="5"/>
  </w:num>
  <w:num w:numId="10">
    <w:abstractNumId w:val="19"/>
  </w:num>
  <w:num w:numId="11">
    <w:abstractNumId w:val="32"/>
  </w:num>
  <w:num w:numId="12">
    <w:abstractNumId w:val="9"/>
  </w:num>
  <w:num w:numId="13">
    <w:abstractNumId w:val="8"/>
  </w:num>
  <w:num w:numId="14">
    <w:abstractNumId w:val="28"/>
  </w:num>
  <w:num w:numId="15">
    <w:abstractNumId w:val="7"/>
  </w:num>
  <w:num w:numId="16">
    <w:abstractNumId w:val="22"/>
  </w:num>
  <w:num w:numId="17">
    <w:abstractNumId w:val="17"/>
  </w:num>
  <w:num w:numId="18">
    <w:abstractNumId w:val="11"/>
  </w:num>
  <w:num w:numId="19">
    <w:abstractNumId w:val="10"/>
  </w:num>
  <w:num w:numId="20">
    <w:abstractNumId w:val="2"/>
  </w:num>
  <w:num w:numId="21">
    <w:abstractNumId w:val="27"/>
  </w:num>
  <w:num w:numId="22">
    <w:abstractNumId w:val="21"/>
  </w:num>
  <w:num w:numId="23">
    <w:abstractNumId w:val="15"/>
  </w:num>
  <w:num w:numId="24">
    <w:abstractNumId w:val="3"/>
  </w:num>
  <w:num w:numId="25">
    <w:abstractNumId w:val="13"/>
  </w:num>
  <w:num w:numId="26">
    <w:abstractNumId w:val="1"/>
  </w:num>
  <w:num w:numId="27">
    <w:abstractNumId w:val="30"/>
  </w:num>
  <w:num w:numId="28">
    <w:abstractNumId w:val="16"/>
  </w:num>
  <w:num w:numId="29">
    <w:abstractNumId w:val="4"/>
  </w:num>
  <w:num w:numId="30">
    <w:abstractNumId w:val="0"/>
  </w:num>
  <w:num w:numId="31">
    <w:abstractNumId w:val="24"/>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44"/>
    <w:rsid w:val="00001D91"/>
    <w:rsid w:val="000030FA"/>
    <w:rsid w:val="00003583"/>
    <w:rsid w:val="0000423D"/>
    <w:rsid w:val="00063EC1"/>
    <w:rsid w:val="000A5A88"/>
    <w:rsid w:val="000B1EDB"/>
    <w:rsid w:val="000D1077"/>
    <w:rsid w:val="000E0CE2"/>
    <w:rsid w:val="00100418"/>
    <w:rsid w:val="001061BC"/>
    <w:rsid w:val="001064D4"/>
    <w:rsid w:val="0011086A"/>
    <w:rsid w:val="0011149C"/>
    <w:rsid w:val="001503C8"/>
    <w:rsid w:val="00156FB8"/>
    <w:rsid w:val="00163941"/>
    <w:rsid w:val="001721BF"/>
    <w:rsid w:val="00184962"/>
    <w:rsid w:val="001B3F4B"/>
    <w:rsid w:val="001B7721"/>
    <w:rsid w:val="001D4A59"/>
    <w:rsid w:val="001D7F20"/>
    <w:rsid w:val="001F7E5B"/>
    <w:rsid w:val="002012A8"/>
    <w:rsid w:val="00215AC8"/>
    <w:rsid w:val="002840F1"/>
    <w:rsid w:val="002A29BF"/>
    <w:rsid w:val="002C32A6"/>
    <w:rsid w:val="002D11AC"/>
    <w:rsid w:val="002D651D"/>
    <w:rsid w:val="003011B3"/>
    <w:rsid w:val="00303EE4"/>
    <w:rsid w:val="003067EB"/>
    <w:rsid w:val="00312EB5"/>
    <w:rsid w:val="00347779"/>
    <w:rsid w:val="00354B40"/>
    <w:rsid w:val="0036437D"/>
    <w:rsid w:val="00373DD3"/>
    <w:rsid w:val="0037401D"/>
    <w:rsid w:val="00395088"/>
    <w:rsid w:val="003A262E"/>
    <w:rsid w:val="003A49AE"/>
    <w:rsid w:val="003B0789"/>
    <w:rsid w:val="00402A40"/>
    <w:rsid w:val="00416410"/>
    <w:rsid w:val="00416D7E"/>
    <w:rsid w:val="004374D2"/>
    <w:rsid w:val="004914BC"/>
    <w:rsid w:val="004D0AAE"/>
    <w:rsid w:val="004E058C"/>
    <w:rsid w:val="004E2AF8"/>
    <w:rsid w:val="00523860"/>
    <w:rsid w:val="005413CE"/>
    <w:rsid w:val="00553DE6"/>
    <w:rsid w:val="00582CDB"/>
    <w:rsid w:val="005D1D43"/>
    <w:rsid w:val="005D245E"/>
    <w:rsid w:val="005D2F5E"/>
    <w:rsid w:val="005E1923"/>
    <w:rsid w:val="0062479B"/>
    <w:rsid w:val="00630009"/>
    <w:rsid w:val="00641079"/>
    <w:rsid w:val="0067651F"/>
    <w:rsid w:val="00680CEE"/>
    <w:rsid w:val="00685B28"/>
    <w:rsid w:val="0069741F"/>
    <w:rsid w:val="006B2A59"/>
    <w:rsid w:val="006B7ECC"/>
    <w:rsid w:val="006D5B96"/>
    <w:rsid w:val="006D61B4"/>
    <w:rsid w:val="006E1119"/>
    <w:rsid w:val="007053A7"/>
    <w:rsid w:val="00711070"/>
    <w:rsid w:val="00713DEB"/>
    <w:rsid w:val="00716F2D"/>
    <w:rsid w:val="00726758"/>
    <w:rsid w:val="007269B0"/>
    <w:rsid w:val="0074095B"/>
    <w:rsid w:val="00755151"/>
    <w:rsid w:val="00783EA8"/>
    <w:rsid w:val="007A5212"/>
    <w:rsid w:val="007A7268"/>
    <w:rsid w:val="007B53E1"/>
    <w:rsid w:val="007C18A4"/>
    <w:rsid w:val="007D1E74"/>
    <w:rsid w:val="008115DB"/>
    <w:rsid w:val="0082223A"/>
    <w:rsid w:val="00851582"/>
    <w:rsid w:val="008A469C"/>
    <w:rsid w:val="008B20E3"/>
    <w:rsid w:val="008B4E43"/>
    <w:rsid w:val="008C24C6"/>
    <w:rsid w:val="008F7FAB"/>
    <w:rsid w:val="00900154"/>
    <w:rsid w:val="00901ECB"/>
    <w:rsid w:val="009113EF"/>
    <w:rsid w:val="00921197"/>
    <w:rsid w:val="0092316D"/>
    <w:rsid w:val="00934CE0"/>
    <w:rsid w:val="009761FC"/>
    <w:rsid w:val="00977B97"/>
    <w:rsid w:val="009943BF"/>
    <w:rsid w:val="009A0DCA"/>
    <w:rsid w:val="009B791D"/>
    <w:rsid w:val="009C0399"/>
    <w:rsid w:val="009F19A7"/>
    <w:rsid w:val="00A124A7"/>
    <w:rsid w:val="00A4134B"/>
    <w:rsid w:val="00A70C8A"/>
    <w:rsid w:val="00A813E7"/>
    <w:rsid w:val="00A82F65"/>
    <w:rsid w:val="00AB6F1F"/>
    <w:rsid w:val="00AC4011"/>
    <w:rsid w:val="00AE0290"/>
    <w:rsid w:val="00B003BD"/>
    <w:rsid w:val="00B04D01"/>
    <w:rsid w:val="00B17ABB"/>
    <w:rsid w:val="00B2137D"/>
    <w:rsid w:val="00B22AF9"/>
    <w:rsid w:val="00B25A8B"/>
    <w:rsid w:val="00B315B8"/>
    <w:rsid w:val="00B32EF9"/>
    <w:rsid w:val="00B37C50"/>
    <w:rsid w:val="00B43F4C"/>
    <w:rsid w:val="00B43F5C"/>
    <w:rsid w:val="00B5554D"/>
    <w:rsid w:val="00B70089"/>
    <w:rsid w:val="00B753CC"/>
    <w:rsid w:val="00B86644"/>
    <w:rsid w:val="00BA7130"/>
    <w:rsid w:val="00BB7F33"/>
    <w:rsid w:val="00BE3FA0"/>
    <w:rsid w:val="00BF5A23"/>
    <w:rsid w:val="00C15BCA"/>
    <w:rsid w:val="00C30DA4"/>
    <w:rsid w:val="00C34B07"/>
    <w:rsid w:val="00C42C5F"/>
    <w:rsid w:val="00C4322A"/>
    <w:rsid w:val="00C729BD"/>
    <w:rsid w:val="00C73929"/>
    <w:rsid w:val="00C800D3"/>
    <w:rsid w:val="00C87AC6"/>
    <w:rsid w:val="00C91000"/>
    <w:rsid w:val="00CD3A56"/>
    <w:rsid w:val="00CD4532"/>
    <w:rsid w:val="00D15DCC"/>
    <w:rsid w:val="00D27543"/>
    <w:rsid w:val="00D30763"/>
    <w:rsid w:val="00D466A2"/>
    <w:rsid w:val="00D53715"/>
    <w:rsid w:val="00D60FD9"/>
    <w:rsid w:val="00D713F3"/>
    <w:rsid w:val="00DA7299"/>
    <w:rsid w:val="00DB5AA2"/>
    <w:rsid w:val="00DD03E7"/>
    <w:rsid w:val="00DD7CEA"/>
    <w:rsid w:val="00E04C96"/>
    <w:rsid w:val="00E11C45"/>
    <w:rsid w:val="00E212B9"/>
    <w:rsid w:val="00E22DA6"/>
    <w:rsid w:val="00E27624"/>
    <w:rsid w:val="00E338AC"/>
    <w:rsid w:val="00E47AE8"/>
    <w:rsid w:val="00E50E06"/>
    <w:rsid w:val="00E64C86"/>
    <w:rsid w:val="00E71E47"/>
    <w:rsid w:val="00E90184"/>
    <w:rsid w:val="00EB43D4"/>
    <w:rsid w:val="00EB47CD"/>
    <w:rsid w:val="00EC00FE"/>
    <w:rsid w:val="00ED5612"/>
    <w:rsid w:val="00F24405"/>
    <w:rsid w:val="00F26199"/>
    <w:rsid w:val="00F26DAC"/>
    <w:rsid w:val="00F61A89"/>
    <w:rsid w:val="00F869D3"/>
    <w:rsid w:val="00F8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E0FF"/>
  <w15:docId w15:val="{EDF0B893-4171-4C91-B346-6858997B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F20"/>
    <w:pPr>
      <w:spacing w:after="154" w:line="266" w:lineRule="auto"/>
      <w:ind w:left="4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3A262E"/>
    <w:pPr>
      <w:ind w:left="720"/>
      <w:contextualSpacing/>
    </w:pPr>
  </w:style>
  <w:style w:type="character" w:styleId="Hyperlink">
    <w:name w:val="Hyperlink"/>
    <w:basedOn w:val="DefaultParagraphFont"/>
    <w:uiPriority w:val="99"/>
    <w:unhideWhenUsed/>
    <w:rsid w:val="006E1119"/>
    <w:rPr>
      <w:color w:val="0563C1" w:themeColor="hyperlink"/>
      <w:u w:val="single"/>
    </w:rPr>
  </w:style>
  <w:style w:type="character" w:styleId="UnresolvedMention">
    <w:name w:val="Unresolved Mention"/>
    <w:basedOn w:val="DefaultParagraphFont"/>
    <w:uiPriority w:val="99"/>
    <w:semiHidden/>
    <w:unhideWhenUsed/>
    <w:rsid w:val="006E1119"/>
    <w:rPr>
      <w:color w:val="605E5C"/>
      <w:shd w:val="clear" w:color="auto" w:fill="E1DFDD"/>
    </w:rPr>
  </w:style>
  <w:style w:type="paragraph" w:styleId="BalloonText">
    <w:name w:val="Balloon Text"/>
    <w:basedOn w:val="Normal"/>
    <w:link w:val="BalloonTextChar"/>
    <w:uiPriority w:val="99"/>
    <w:semiHidden/>
    <w:unhideWhenUsed/>
    <w:rsid w:val="00C729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9BD"/>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874">
      <w:bodyDiv w:val="1"/>
      <w:marLeft w:val="0"/>
      <w:marRight w:val="0"/>
      <w:marTop w:val="0"/>
      <w:marBottom w:val="0"/>
      <w:divBdr>
        <w:top w:val="none" w:sz="0" w:space="0" w:color="auto"/>
        <w:left w:val="none" w:sz="0" w:space="0" w:color="auto"/>
        <w:bottom w:val="none" w:sz="0" w:space="0" w:color="auto"/>
        <w:right w:val="none" w:sz="0" w:space="0" w:color="auto"/>
      </w:divBdr>
      <w:divsChild>
        <w:div w:id="2017800059">
          <w:marLeft w:val="418"/>
          <w:marRight w:val="0"/>
          <w:marTop w:val="40"/>
          <w:marBottom w:val="80"/>
          <w:divBdr>
            <w:top w:val="none" w:sz="0" w:space="0" w:color="auto"/>
            <w:left w:val="none" w:sz="0" w:space="0" w:color="auto"/>
            <w:bottom w:val="none" w:sz="0" w:space="0" w:color="auto"/>
            <w:right w:val="none" w:sz="0" w:space="0" w:color="auto"/>
          </w:divBdr>
        </w:div>
        <w:div w:id="604077602">
          <w:marLeft w:val="418"/>
          <w:marRight w:val="0"/>
          <w:marTop w:val="40"/>
          <w:marBottom w:val="80"/>
          <w:divBdr>
            <w:top w:val="none" w:sz="0" w:space="0" w:color="auto"/>
            <w:left w:val="none" w:sz="0" w:space="0" w:color="auto"/>
            <w:bottom w:val="none" w:sz="0" w:space="0" w:color="auto"/>
            <w:right w:val="none" w:sz="0" w:space="0" w:color="auto"/>
          </w:divBdr>
        </w:div>
        <w:div w:id="451679942">
          <w:marLeft w:val="418"/>
          <w:marRight w:val="0"/>
          <w:marTop w:val="40"/>
          <w:marBottom w:val="80"/>
          <w:divBdr>
            <w:top w:val="none" w:sz="0" w:space="0" w:color="auto"/>
            <w:left w:val="none" w:sz="0" w:space="0" w:color="auto"/>
            <w:bottom w:val="none" w:sz="0" w:space="0" w:color="auto"/>
            <w:right w:val="none" w:sz="0" w:space="0" w:color="auto"/>
          </w:divBdr>
        </w:div>
        <w:div w:id="5139947">
          <w:marLeft w:val="418"/>
          <w:marRight w:val="0"/>
          <w:marTop w:val="40"/>
          <w:marBottom w:val="80"/>
          <w:divBdr>
            <w:top w:val="none" w:sz="0" w:space="0" w:color="auto"/>
            <w:left w:val="none" w:sz="0" w:space="0" w:color="auto"/>
            <w:bottom w:val="none" w:sz="0" w:space="0" w:color="auto"/>
            <w:right w:val="none" w:sz="0" w:space="0" w:color="auto"/>
          </w:divBdr>
        </w:div>
      </w:divsChild>
    </w:div>
    <w:div w:id="142894137">
      <w:bodyDiv w:val="1"/>
      <w:marLeft w:val="0"/>
      <w:marRight w:val="0"/>
      <w:marTop w:val="0"/>
      <w:marBottom w:val="0"/>
      <w:divBdr>
        <w:top w:val="none" w:sz="0" w:space="0" w:color="auto"/>
        <w:left w:val="none" w:sz="0" w:space="0" w:color="auto"/>
        <w:bottom w:val="none" w:sz="0" w:space="0" w:color="auto"/>
        <w:right w:val="none" w:sz="0" w:space="0" w:color="auto"/>
      </w:divBdr>
    </w:div>
    <w:div w:id="413477093">
      <w:bodyDiv w:val="1"/>
      <w:marLeft w:val="0"/>
      <w:marRight w:val="0"/>
      <w:marTop w:val="0"/>
      <w:marBottom w:val="0"/>
      <w:divBdr>
        <w:top w:val="none" w:sz="0" w:space="0" w:color="auto"/>
        <w:left w:val="none" w:sz="0" w:space="0" w:color="auto"/>
        <w:bottom w:val="none" w:sz="0" w:space="0" w:color="auto"/>
        <w:right w:val="none" w:sz="0" w:space="0" w:color="auto"/>
      </w:divBdr>
    </w:div>
    <w:div w:id="475800054">
      <w:bodyDiv w:val="1"/>
      <w:marLeft w:val="0"/>
      <w:marRight w:val="0"/>
      <w:marTop w:val="0"/>
      <w:marBottom w:val="0"/>
      <w:divBdr>
        <w:top w:val="none" w:sz="0" w:space="0" w:color="auto"/>
        <w:left w:val="none" w:sz="0" w:space="0" w:color="auto"/>
        <w:bottom w:val="none" w:sz="0" w:space="0" w:color="auto"/>
        <w:right w:val="none" w:sz="0" w:space="0" w:color="auto"/>
      </w:divBdr>
    </w:div>
    <w:div w:id="583683950">
      <w:bodyDiv w:val="1"/>
      <w:marLeft w:val="0"/>
      <w:marRight w:val="0"/>
      <w:marTop w:val="0"/>
      <w:marBottom w:val="0"/>
      <w:divBdr>
        <w:top w:val="none" w:sz="0" w:space="0" w:color="auto"/>
        <w:left w:val="none" w:sz="0" w:space="0" w:color="auto"/>
        <w:bottom w:val="none" w:sz="0" w:space="0" w:color="auto"/>
        <w:right w:val="none" w:sz="0" w:space="0" w:color="auto"/>
      </w:divBdr>
    </w:div>
    <w:div w:id="611934000">
      <w:bodyDiv w:val="1"/>
      <w:marLeft w:val="0"/>
      <w:marRight w:val="0"/>
      <w:marTop w:val="0"/>
      <w:marBottom w:val="0"/>
      <w:divBdr>
        <w:top w:val="none" w:sz="0" w:space="0" w:color="auto"/>
        <w:left w:val="none" w:sz="0" w:space="0" w:color="auto"/>
        <w:bottom w:val="none" w:sz="0" w:space="0" w:color="auto"/>
        <w:right w:val="none" w:sz="0" w:space="0" w:color="auto"/>
      </w:divBdr>
      <w:divsChild>
        <w:div w:id="1544250007">
          <w:marLeft w:val="418"/>
          <w:marRight w:val="0"/>
          <w:marTop w:val="40"/>
          <w:marBottom w:val="80"/>
          <w:divBdr>
            <w:top w:val="none" w:sz="0" w:space="0" w:color="auto"/>
            <w:left w:val="none" w:sz="0" w:space="0" w:color="auto"/>
            <w:bottom w:val="none" w:sz="0" w:space="0" w:color="auto"/>
            <w:right w:val="none" w:sz="0" w:space="0" w:color="auto"/>
          </w:divBdr>
        </w:div>
        <w:div w:id="1567453491">
          <w:marLeft w:val="418"/>
          <w:marRight w:val="0"/>
          <w:marTop w:val="40"/>
          <w:marBottom w:val="80"/>
          <w:divBdr>
            <w:top w:val="none" w:sz="0" w:space="0" w:color="auto"/>
            <w:left w:val="none" w:sz="0" w:space="0" w:color="auto"/>
            <w:bottom w:val="none" w:sz="0" w:space="0" w:color="auto"/>
            <w:right w:val="none" w:sz="0" w:space="0" w:color="auto"/>
          </w:divBdr>
        </w:div>
        <w:div w:id="2124121">
          <w:marLeft w:val="418"/>
          <w:marRight w:val="0"/>
          <w:marTop w:val="40"/>
          <w:marBottom w:val="80"/>
          <w:divBdr>
            <w:top w:val="none" w:sz="0" w:space="0" w:color="auto"/>
            <w:left w:val="none" w:sz="0" w:space="0" w:color="auto"/>
            <w:bottom w:val="none" w:sz="0" w:space="0" w:color="auto"/>
            <w:right w:val="none" w:sz="0" w:space="0" w:color="auto"/>
          </w:divBdr>
        </w:div>
        <w:div w:id="1070806007">
          <w:marLeft w:val="418"/>
          <w:marRight w:val="0"/>
          <w:marTop w:val="40"/>
          <w:marBottom w:val="80"/>
          <w:divBdr>
            <w:top w:val="none" w:sz="0" w:space="0" w:color="auto"/>
            <w:left w:val="none" w:sz="0" w:space="0" w:color="auto"/>
            <w:bottom w:val="none" w:sz="0" w:space="0" w:color="auto"/>
            <w:right w:val="none" w:sz="0" w:space="0" w:color="auto"/>
          </w:divBdr>
        </w:div>
      </w:divsChild>
    </w:div>
    <w:div w:id="793521734">
      <w:bodyDiv w:val="1"/>
      <w:marLeft w:val="0"/>
      <w:marRight w:val="0"/>
      <w:marTop w:val="0"/>
      <w:marBottom w:val="0"/>
      <w:divBdr>
        <w:top w:val="none" w:sz="0" w:space="0" w:color="auto"/>
        <w:left w:val="none" w:sz="0" w:space="0" w:color="auto"/>
        <w:bottom w:val="none" w:sz="0" w:space="0" w:color="auto"/>
        <w:right w:val="none" w:sz="0" w:space="0" w:color="auto"/>
      </w:divBdr>
    </w:div>
    <w:div w:id="954101309">
      <w:bodyDiv w:val="1"/>
      <w:marLeft w:val="0"/>
      <w:marRight w:val="0"/>
      <w:marTop w:val="0"/>
      <w:marBottom w:val="0"/>
      <w:divBdr>
        <w:top w:val="none" w:sz="0" w:space="0" w:color="auto"/>
        <w:left w:val="none" w:sz="0" w:space="0" w:color="auto"/>
        <w:bottom w:val="none" w:sz="0" w:space="0" w:color="auto"/>
        <w:right w:val="none" w:sz="0" w:space="0" w:color="auto"/>
      </w:divBdr>
      <w:divsChild>
        <w:div w:id="1351184128">
          <w:marLeft w:val="806"/>
          <w:marRight w:val="0"/>
          <w:marTop w:val="96"/>
          <w:marBottom w:val="0"/>
          <w:divBdr>
            <w:top w:val="none" w:sz="0" w:space="0" w:color="auto"/>
            <w:left w:val="none" w:sz="0" w:space="0" w:color="auto"/>
            <w:bottom w:val="none" w:sz="0" w:space="0" w:color="auto"/>
            <w:right w:val="none" w:sz="0" w:space="0" w:color="auto"/>
          </w:divBdr>
        </w:div>
        <w:div w:id="1218665245">
          <w:marLeft w:val="806"/>
          <w:marRight w:val="0"/>
          <w:marTop w:val="96"/>
          <w:marBottom w:val="0"/>
          <w:divBdr>
            <w:top w:val="none" w:sz="0" w:space="0" w:color="auto"/>
            <w:left w:val="none" w:sz="0" w:space="0" w:color="auto"/>
            <w:bottom w:val="none" w:sz="0" w:space="0" w:color="auto"/>
            <w:right w:val="none" w:sz="0" w:space="0" w:color="auto"/>
          </w:divBdr>
        </w:div>
        <w:div w:id="1413164939">
          <w:marLeft w:val="806"/>
          <w:marRight w:val="0"/>
          <w:marTop w:val="96"/>
          <w:marBottom w:val="0"/>
          <w:divBdr>
            <w:top w:val="none" w:sz="0" w:space="0" w:color="auto"/>
            <w:left w:val="none" w:sz="0" w:space="0" w:color="auto"/>
            <w:bottom w:val="none" w:sz="0" w:space="0" w:color="auto"/>
            <w:right w:val="none" w:sz="0" w:space="0" w:color="auto"/>
          </w:divBdr>
        </w:div>
        <w:div w:id="515921233">
          <w:marLeft w:val="806"/>
          <w:marRight w:val="0"/>
          <w:marTop w:val="96"/>
          <w:marBottom w:val="0"/>
          <w:divBdr>
            <w:top w:val="none" w:sz="0" w:space="0" w:color="auto"/>
            <w:left w:val="none" w:sz="0" w:space="0" w:color="auto"/>
            <w:bottom w:val="none" w:sz="0" w:space="0" w:color="auto"/>
            <w:right w:val="none" w:sz="0" w:space="0" w:color="auto"/>
          </w:divBdr>
        </w:div>
      </w:divsChild>
    </w:div>
    <w:div w:id="959262590">
      <w:bodyDiv w:val="1"/>
      <w:marLeft w:val="0"/>
      <w:marRight w:val="0"/>
      <w:marTop w:val="0"/>
      <w:marBottom w:val="0"/>
      <w:divBdr>
        <w:top w:val="none" w:sz="0" w:space="0" w:color="auto"/>
        <w:left w:val="none" w:sz="0" w:space="0" w:color="auto"/>
        <w:bottom w:val="none" w:sz="0" w:space="0" w:color="auto"/>
        <w:right w:val="none" w:sz="0" w:space="0" w:color="auto"/>
      </w:divBdr>
      <w:divsChild>
        <w:div w:id="243296238">
          <w:marLeft w:val="144"/>
          <w:marRight w:val="0"/>
          <w:marTop w:val="240"/>
          <w:marBottom w:val="40"/>
          <w:divBdr>
            <w:top w:val="none" w:sz="0" w:space="0" w:color="auto"/>
            <w:left w:val="none" w:sz="0" w:space="0" w:color="auto"/>
            <w:bottom w:val="none" w:sz="0" w:space="0" w:color="auto"/>
            <w:right w:val="none" w:sz="0" w:space="0" w:color="auto"/>
          </w:divBdr>
        </w:div>
        <w:div w:id="1339967720">
          <w:marLeft w:val="418"/>
          <w:marRight w:val="0"/>
          <w:marTop w:val="40"/>
          <w:marBottom w:val="80"/>
          <w:divBdr>
            <w:top w:val="none" w:sz="0" w:space="0" w:color="auto"/>
            <w:left w:val="none" w:sz="0" w:space="0" w:color="auto"/>
            <w:bottom w:val="none" w:sz="0" w:space="0" w:color="auto"/>
            <w:right w:val="none" w:sz="0" w:space="0" w:color="auto"/>
          </w:divBdr>
        </w:div>
        <w:div w:id="1723556870">
          <w:marLeft w:val="418"/>
          <w:marRight w:val="0"/>
          <w:marTop w:val="40"/>
          <w:marBottom w:val="80"/>
          <w:divBdr>
            <w:top w:val="none" w:sz="0" w:space="0" w:color="auto"/>
            <w:left w:val="none" w:sz="0" w:space="0" w:color="auto"/>
            <w:bottom w:val="none" w:sz="0" w:space="0" w:color="auto"/>
            <w:right w:val="none" w:sz="0" w:space="0" w:color="auto"/>
          </w:divBdr>
        </w:div>
        <w:div w:id="1890459681">
          <w:marLeft w:val="418"/>
          <w:marRight w:val="0"/>
          <w:marTop w:val="40"/>
          <w:marBottom w:val="80"/>
          <w:divBdr>
            <w:top w:val="none" w:sz="0" w:space="0" w:color="auto"/>
            <w:left w:val="none" w:sz="0" w:space="0" w:color="auto"/>
            <w:bottom w:val="none" w:sz="0" w:space="0" w:color="auto"/>
            <w:right w:val="none" w:sz="0" w:space="0" w:color="auto"/>
          </w:divBdr>
        </w:div>
        <w:div w:id="155924365">
          <w:marLeft w:val="144"/>
          <w:marRight w:val="0"/>
          <w:marTop w:val="240"/>
          <w:marBottom w:val="40"/>
          <w:divBdr>
            <w:top w:val="none" w:sz="0" w:space="0" w:color="auto"/>
            <w:left w:val="none" w:sz="0" w:space="0" w:color="auto"/>
            <w:bottom w:val="none" w:sz="0" w:space="0" w:color="auto"/>
            <w:right w:val="none" w:sz="0" w:space="0" w:color="auto"/>
          </w:divBdr>
        </w:div>
      </w:divsChild>
    </w:div>
    <w:div w:id="1236470779">
      <w:bodyDiv w:val="1"/>
      <w:marLeft w:val="0"/>
      <w:marRight w:val="0"/>
      <w:marTop w:val="0"/>
      <w:marBottom w:val="0"/>
      <w:divBdr>
        <w:top w:val="none" w:sz="0" w:space="0" w:color="auto"/>
        <w:left w:val="none" w:sz="0" w:space="0" w:color="auto"/>
        <w:bottom w:val="none" w:sz="0" w:space="0" w:color="auto"/>
        <w:right w:val="none" w:sz="0" w:space="0" w:color="auto"/>
      </w:divBdr>
    </w:div>
    <w:div w:id="1382166107">
      <w:bodyDiv w:val="1"/>
      <w:marLeft w:val="0"/>
      <w:marRight w:val="0"/>
      <w:marTop w:val="0"/>
      <w:marBottom w:val="0"/>
      <w:divBdr>
        <w:top w:val="none" w:sz="0" w:space="0" w:color="auto"/>
        <w:left w:val="none" w:sz="0" w:space="0" w:color="auto"/>
        <w:bottom w:val="none" w:sz="0" w:space="0" w:color="auto"/>
        <w:right w:val="none" w:sz="0" w:space="0" w:color="auto"/>
      </w:divBdr>
    </w:div>
    <w:div w:id="1757819455">
      <w:bodyDiv w:val="1"/>
      <w:marLeft w:val="0"/>
      <w:marRight w:val="0"/>
      <w:marTop w:val="0"/>
      <w:marBottom w:val="0"/>
      <w:divBdr>
        <w:top w:val="none" w:sz="0" w:space="0" w:color="auto"/>
        <w:left w:val="none" w:sz="0" w:space="0" w:color="auto"/>
        <w:bottom w:val="none" w:sz="0" w:space="0" w:color="auto"/>
        <w:right w:val="none" w:sz="0" w:space="0" w:color="auto"/>
      </w:divBdr>
      <w:divsChild>
        <w:div w:id="4138118">
          <w:marLeft w:val="144"/>
          <w:marRight w:val="0"/>
          <w:marTop w:val="240"/>
          <w:marBottom w:val="40"/>
          <w:divBdr>
            <w:top w:val="none" w:sz="0" w:space="0" w:color="auto"/>
            <w:left w:val="none" w:sz="0" w:space="0" w:color="auto"/>
            <w:bottom w:val="none" w:sz="0" w:space="0" w:color="auto"/>
            <w:right w:val="none" w:sz="0" w:space="0" w:color="auto"/>
          </w:divBdr>
        </w:div>
        <w:div w:id="101612575">
          <w:marLeft w:val="418"/>
          <w:marRight w:val="0"/>
          <w:marTop w:val="40"/>
          <w:marBottom w:val="80"/>
          <w:divBdr>
            <w:top w:val="none" w:sz="0" w:space="0" w:color="auto"/>
            <w:left w:val="none" w:sz="0" w:space="0" w:color="auto"/>
            <w:bottom w:val="none" w:sz="0" w:space="0" w:color="auto"/>
            <w:right w:val="none" w:sz="0" w:space="0" w:color="auto"/>
          </w:divBdr>
        </w:div>
        <w:div w:id="1907447156">
          <w:marLeft w:val="418"/>
          <w:marRight w:val="0"/>
          <w:marTop w:val="40"/>
          <w:marBottom w:val="80"/>
          <w:divBdr>
            <w:top w:val="none" w:sz="0" w:space="0" w:color="auto"/>
            <w:left w:val="none" w:sz="0" w:space="0" w:color="auto"/>
            <w:bottom w:val="none" w:sz="0" w:space="0" w:color="auto"/>
            <w:right w:val="none" w:sz="0" w:space="0" w:color="auto"/>
          </w:divBdr>
        </w:div>
        <w:div w:id="1483740728">
          <w:marLeft w:val="418"/>
          <w:marRight w:val="0"/>
          <w:marTop w:val="40"/>
          <w:marBottom w:val="80"/>
          <w:divBdr>
            <w:top w:val="none" w:sz="0" w:space="0" w:color="auto"/>
            <w:left w:val="none" w:sz="0" w:space="0" w:color="auto"/>
            <w:bottom w:val="none" w:sz="0" w:space="0" w:color="auto"/>
            <w:right w:val="none" w:sz="0" w:space="0" w:color="auto"/>
          </w:divBdr>
        </w:div>
        <w:div w:id="512114388">
          <w:marLeft w:val="144"/>
          <w:marRight w:val="0"/>
          <w:marTop w:val="240"/>
          <w:marBottom w:val="40"/>
          <w:divBdr>
            <w:top w:val="none" w:sz="0" w:space="0" w:color="auto"/>
            <w:left w:val="none" w:sz="0" w:space="0" w:color="auto"/>
            <w:bottom w:val="none" w:sz="0" w:space="0" w:color="auto"/>
            <w:right w:val="none" w:sz="0" w:space="0" w:color="auto"/>
          </w:divBdr>
        </w:div>
      </w:divsChild>
    </w:div>
    <w:div w:id="1806124184">
      <w:bodyDiv w:val="1"/>
      <w:marLeft w:val="0"/>
      <w:marRight w:val="0"/>
      <w:marTop w:val="0"/>
      <w:marBottom w:val="0"/>
      <w:divBdr>
        <w:top w:val="none" w:sz="0" w:space="0" w:color="auto"/>
        <w:left w:val="none" w:sz="0" w:space="0" w:color="auto"/>
        <w:bottom w:val="none" w:sz="0" w:space="0" w:color="auto"/>
        <w:right w:val="none" w:sz="0" w:space="0" w:color="auto"/>
      </w:divBdr>
    </w:div>
    <w:div w:id="1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2115251082">
          <w:marLeft w:val="1080"/>
          <w:marRight w:val="0"/>
          <w:marTop w:val="100"/>
          <w:marBottom w:val="0"/>
          <w:divBdr>
            <w:top w:val="none" w:sz="0" w:space="0" w:color="auto"/>
            <w:left w:val="none" w:sz="0" w:space="0" w:color="auto"/>
            <w:bottom w:val="none" w:sz="0" w:space="0" w:color="auto"/>
            <w:right w:val="none" w:sz="0" w:space="0" w:color="auto"/>
          </w:divBdr>
        </w:div>
      </w:divsChild>
    </w:div>
    <w:div w:id="2014725834">
      <w:bodyDiv w:val="1"/>
      <w:marLeft w:val="0"/>
      <w:marRight w:val="0"/>
      <w:marTop w:val="0"/>
      <w:marBottom w:val="0"/>
      <w:divBdr>
        <w:top w:val="none" w:sz="0" w:space="0" w:color="auto"/>
        <w:left w:val="none" w:sz="0" w:space="0" w:color="auto"/>
        <w:bottom w:val="none" w:sz="0" w:space="0" w:color="auto"/>
        <w:right w:val="none" w:sz="0" w:space="0" w:color="auto"/>
      </w:divBdr>
      <w:divsChild>
        <w:div w:id="189421294">
          <w:marLeft w:val="1080"/>
          <w:marRight w:val="0"/>
          <w:marTop w:val="100"/>
          <w:marBottom w:val="0"/>
          <w:divBdr>
            <w:top w:val="none" w:sz="0" w:space="0" w:color="auto"/>
            <w:left w:val="none" w:sz="0" w:space="0" w:color="auto"/>
            <w:bottom w:val="none" w:sz="0" w:space="0" w:color="auto"/>
            <w:right w:val="none" w:sz="0" w:space="0" w:color="auto"/>
          </w:divBdr>
        </w:div>
      </w:divsChild>
    </w:div>
    <w:div w:id="208374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6CDD-E47F-E64C-AC1D-4CD0CE96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Dyer</dc:creator>
  <cp:keywords/>
  <cp:lastModifiedBy>S M White</cp:lastModifiedBy>
  <cp:revision>2</cp:revision>
  <cp:lastPrinted>2021-09-29T20:14:00Z</cp:lastPrinted>
  <dcterms:created xsi:type="dcterms:W3CDTF">2022-07-21T15:48:00Z</dcterms:created>
  <dcterms:modified xsi:type="dcterms:W3CDTF">2022-07-21T15:48:00Z</dcterms:modified>
</cp:coreProperties>
</file>